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4B0" w:rsidRPr="006D0361" w:rsidRDefault="00D954B0" w:rsidP="00D954B0">
      <w:pPr>
        <w:spacing w:before="240" w:after="240" w:line="360" w:lineRule="auto"/>
        <w:jc w:val="both"/>
        <w:rPr>
          <w:rFonts w:ascii="Palatino Linotype" w:hAnsi="Palatino Linotype" w:cs="Arial"/>
        </w:rPr>
      </w:pPr>
      <w:r w:rsidRPr="006D0361">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D0361">
        <w:rPr>
          <w:rStyle w:val="normaltextrun"/>
          <w:rFonts w:ascii="Palatino Linotype" w:hAnsi="Palatino Linotype" w:cs="Arial"/>
        </w:rPr>
        <w:t>,</w:t>
      </w:r>
      <w:r w:rsidRPr="006D0361">
        <w:rPr>
          <w:rStyle w:val="apple-converted-space"/>
          <w:rFonts w:ascii="Palatino Linotype" w:hAnsi="Palatino Linotype" w:cs="Arial"/>
        </w:rPr>
        <w:t> </w:t>
      </w:r>
      <w:r>
        <w:rPr>
          <w:rStyle w:val="normaltextrun"/>
          <w:rFonts w:ascii="Palatino Linotype" w:hAnsi="Palatino Linotype" w:cs="Arial"/>
        </w:rPr>
        <w:t>ocho de agosto de dos mil dieciocho</w:t>
      </w:r>
      <w:r w:rsidRPr="006D0361">
        <w:rPr>
          <w:rStyle w:val="normaltextrun"/>
          <w:rFonts w:ascii="Palatino Linotype" w:hAnsi="Palatino Linotype" w:cs="Arial"/>
        </w:rPr>
        <w:t>.</w:t>
      </w:r>
    </w:p>
    <w:p w:rsidR="00D954B0" w:rsidRPr="006D0361" w:rsidRDefault="00D954B0" w:rsidP="00D954B0">
      <w:pPr>
        <w:spacing w:before="240" w:after="240" w:line="360" w:lineRule="auto"/>
        <w:jc w:val="both"/>
        <w:rPr>
          <w:rFonts w:ascii="Palatino Linotype" w:hAnsi="Palatino Linotype" w:cs="Arial"/>
        </w:rPr>
      </w:pPr>
      <w:r>
        <w:rPr>
          <w:rFonts w:ascii="Palatino Linotype" w:hAnsi="Palatino Linotype" w:cs="Arial"/>
          <w:b/>
        </w:rPr>
        <w:t>Visto</w:t>
      </w:r>
      <w:r w:rsidRPr="006D0361">
        <w:rPr>
          <w:rFonts w:ascii="Palatino Linotype" w:hAnsi="Palatino Linotype" w:cs="Arial"/>
          <w:b/>
        </w:rPr>
        <w:t xml:space="preserve"> </w:t>
      </w:r>
      <w:r>
        <w:rPr>
          <w:rFonts w:ascii="Palatino Linotype" w:hAnsi="Palatino Linotype" w:cs="Arial"/>
        </w:rPr>
        <w:t>el expediente relativo al recurso</w:t>
      </w:r>
      <w:r w:rsidRPr="006D0361">
        <w:rPr>
          <w:rFonts w:ascii="Palatino Linotype" w:hAnsi="Palatino Linotype" w:cs="Arial"/>
        </w:rPr>
        <w:t xml:space="preserve"> de revisión </w:t>
      </w:r>
      <w:r w:rsidRPr="006D0361">
        <w:rPr>
          <w:rFonts w:ascii="Palatino Linotype" w:hAnsi="Palatino Linotype" w:cs="Arial"/>
          <w:b/>
          <w:bCs/>
        </w:rPr>
        <w:t>0</w:t>
      </w:r>
      <w:r w:rsidR="004819F9">
        <w:rPr>
          <w:rFonts w:ascii="Palatino Linotype" w:hAnsi="Palatino Linotype" w:cs="Arial"/>
          <w:b/>
          <w:bCs/>
        </w:rPr>
        <w:t>2184</w:t>
      </w:r>
      <w:r>
        <w:rPr>
          <w:rFonts w:ascii="Palatino Linotype" w:hAnsi="Palatino Linotype" w:cs="Arial"/>
          <w:b/>
          <w:bCs/>
        </w:rPr>
        <w:t>/INFOEM/IP/RR/2018</w:t>
      </w:r>
      <w:r>
        <w:rPr>
          <w:rFonts w:ascii="Palatino Linotype" w:hAnsi="Palatino Linotype" w:cs="Arial"/>
        </w:rPr>
        <w:t>, interpuesto</w:t>
      </w:r>
      <w:r w:rsidRPr="006D0361">
        <w:rPr>
          <w:rFonts w:ascii="Palatino Linotype" w:hAnsi="Palatino Linotype" w:cs="Arial"/>
        </w:rPr>
        <w:t xml:space="preserve"> por</w:t>
      </w:r>
      <w:r w:rsidR="00977221">
        <w:rPr>
          <w:rFonts w:ascii="Palatino Linotype" w:hAnsi="Palatino Linotype" w:cs="Arial"/>
          <w:b/>
        </w:rPr>
        <w:t xml:space="preserve"> </w:t>
      </w:r>
      <w:proofErr w:type="spellStart"/>
      <w:r w:rsidR="00977221" w:rsidRPr="00977221">
        <w:rPr>
          <w:rFonts w:ascii="Palatino Linotype" w:hAnsi="Palatino Linotype"/>
          <w:b/>
          <w:lang w:val="es-ES_tradnl"/>
        </w:rPr>
        <w:t>Xxxxx</w:t>
      </w:r>
      <w:proofErr w:type="spellEnd"/>
      <w:r w:rsidR="00977221" w:rsidRPr="00977221">
        <w:rPr>
          <w:rFonts w:ascii="Palatino Linotype" w:hAnsi="Palatino Linotype"/>
          <w:b/>
          <w:lang w:val="es-ES_tradnl"/>
        </w:rPr>
        <w:t xml:space="preserve"> </w:t>
      </w:r>
      <w:proofErr w:type="spellStart"/>
      <w:r w:rsidR="00977221" w:rsidRPr="00977221">
        <w:rPr>
          <w:rFonts w:ascii="Palatino Linotype" w:hAnsi="Palatino Linotype"/>
          <w:b/>
          <w:lang w:val="es-ES_tradnl"/>
        </w:rPr>
        <w:t>Xxxxxxx</w:t>
      </w:r>
      <w:proofErr w:type="spellEnd"/>
      <w:r w:rsidR="00977221" w:rsidRPr="00977221">
        <w:rPr>
          <w:rFonts w:ascii="Palatino Linotype" w:hAnsi="Palatino Linotype"/>
          <w:b/>
          <w:lang w:val="es-ES_tradnl"/>
        </w:rPr>
        <w:t xml:space="preserve"> </w:t>
      </w:r>
      <w:proofErr w:type="spellStart"/>
      <w:r w:rsidR="00977221" w:rsidRPr="00977221">
        <w:rPr>
          <w:rFonts w:ascii="Palatino Linotype" w:hAnsi="Palatino Linotype"/>
          <w:b/>
          <w:lang w:val="es-ES_tradnl"/>
        </w:rPr>
        <w:t>Xxxxx</w:t>
      </w:r>
      <w:proofErr w:type="spellEnd"/>
      <w:r w:rsidRPr="00613CA9">
        <w:rPr>
          <w:rFonts w:ascii="Palatino Linotype" w:hAnsi="Palatino Linotype" w:cs="Arial"/>
          <w:b/>
        </w:rPr>
        <w:t xml:space="preserve">, </w:t>
      </w:r>
      <w:r>
        <w:rPr>
          <w:rFonts w:ascii="Palatino Linotype" w:hAnsi="Palatino Linotype" w:cs="Arial"/>
        </w:rPr>
        <w:t>en lo sucesivo el</w:t>
      </w:r>
      <w:r w:rsidRPr="006D0361">
        <w:rPr>
          <w:rFonts w:ascii="Palatino Linotype" w:hAnsi="Palatino Linotype" w:cs="Arial"/>
        </w:rPr>
        <w:t xml:space="preserve"> </w:t>
      </w:r>
      <w:r w:rsidRPr="006D0361">
        <w:rPr>
          <w:rFonts w:ascii="Palatino Linotype" w:hAnsi="Palatino Linotype" w:cs="Arial"/>
          <w:b/>
        </w:rPr>
        <w:t>recurrente</w:t>
      </w:r>
      <w:r w:rsidRPr="006D0361">
        <w:rPr>
          <w:rFonts w:ascii="Palatino Linotype" w:hAnsi="Palatino Linotype" w:cs="Arial"/>
        </w:rPr>
        <w:t xml:space="preserve"> en contra de la respuesta</w:t>
      </w:r>
      <w:r>
        <w:rPr>
          <w:rFonts w:ascii="Palatino Linotype" w:hAnsi="Palatino Linotype" w:cs="Arial"/>
        </w:rPr>
        <w:t xml:space="preserve"> a la</w:t>
      </w:r>
      <w:r w:rsidRPr="006D0361">
        <w:rPr>
          <w:rFonts w:ascii="Palatino Linotype" w:hAnsi="Palatino Linotype" w:cs="Arial"/>
        </w:rPr>
        <w:t xml:space="preserve"> solicitud</w:t>
      </w:r>
      <w:r>
        <w:rPr>
          <w:rFonts w:ascii="Palatino Linotype" w:hAnsi="Palatino Linotype" w:cs="Arial"/>
        </w:rPr>
        <w:t xml:space="preserve"> </w:t>
      </w:r>
      <w:r w:rsidRPr="006D0361">
        <w:rPr>
          <w:rFonts w:ascii="Palatino Linotype" w:hAnsi="Palatino Linotype" w:cs="Arial"/>
        </w:rPr>
        <w:t>de información con núme</w:t>
      </w:r>
      <w:r>
        <w:rPr>
          <w:rFonts w:ascii="Palatino Linotype" w:hAnsi="Palatino Linotype" w:cs="Arial"/>
        </w:rPr>
        <w:t>ro</w:t>
      </w:r>
      <w:r w:rsidRPr="006D0361">
        <w:rPr>
          <w:rFonts w:ascii="Palatino Linotype" w:hAnsi="Palatino Linotype" w:cs="Arial"/>
        </w:rPr>
        <w:t xml:space="preserve"> de folio </w:t>
      </w:r>
      <w:r>
        <w:rPr>
          <w:rFonts w:ascii="Palatino Linotype" w:hAnsi="Palatino Linotype" w:cs="Arial"/>
          <w:b/>
        </w:rPr>
        <w:t>000</w:t>
      </w:r>
      <w:r w:rsidR="004819F9">
        <w:rPr>
          <w:rFonts w:ascii="Palatino Linotype" w:hAnsi="Palatino Linotype" w:cs="Arial"/>
          <w:b/>
        </w:rPr>
        <w:t>81</w:t>
      </w:r>
      <w:r w:rsidRPr="006D0361">
        <w:rPr>
          <w:rFonts w:ascii="Palatino Linotype" w:hAnsi="Palatino Linotype" w:cs="Arial"/>
          <w:b/>
        </w:rPr>
        <w:t>/</w:t>
      </w:r>
      <w:r>
        <w:rPr>
          <w:rFonts w:ascii="Palatino Linotype" w:hAnsi="Palatino Linotype" w:cs="Arial"/>
          <w:b/>
        </w:rPr>
        <w:t>DIFNEZA/IP/2018</w:t>
      </w:r>
      <w:r w:rsidRPr="006D0361">
        <w:rPr>
          <w:rFonts w:ascii="Palatino Linotype" w:hAnsi="Palatino Linotype" w:cs="Arial"/>
        </w:rPr>
        <w:t>, por parte de</w:t>
      </w:r>
      <w:r>
        <w:rPr>
          <w:rFonts w:ascii="Palatino Linotype" w:hAnsi="Palatino Linotype" w:cs="Arial"/>
        </w:rPr>
        <w:t xml:space="preserve">l </w:t>
      </w:r>
      <w:r>
        <w:rPr>
          <w:rFonts w:ascii="Palatino Linotype" w:hAnsi="Palatino Linotype" w:cs="Arial"/>
          <w:b/>
        </w:rPr>
        <w:t>Sistema Municipal Para el Desarrollo Integral de la Familia de Nezahualcóyotl</w:t>
      </w:r>
      <w:r w:rsidRPr="006D0361">
        <w:rPr>
          <w:rFonts w:ascii="Palatino Linotype" w:hAnsi="Palatino Linotype" w:cs="Arial"/>
        </w:rPr>
        <w:t xml:space="preserve">, en lo sucesivo el </w:t>
      </w:r>
      <w:r w:rsidRPr="006D0361">
        <w:rPr>
          <w:rFonts w:ascii="Palatino Linotype" w:hAnsi="Palatino Linotype" w:cs="Arial"/>
          <w:b/>
        </w:rPr>
        <w:t xml:space="preserve">Sujeto Obligado; </w:t>
      </w:r>
      <w:r w:rsidRPr="006D0361">
        <w:rPr>
          <w:rFonts w:ascii="Palatino Linotype" w:hAnsi="Palatino Linotype" w:cs="Arial"/>
        </w:rPr>
        <w:t>se procede a dictar la presente resolución, con base en lo siguiente.</w:t>
      </w:r>
    </w:p>
    <w:p w:rsidR="00D954B0" w:rsidRPr="006D0361" w:rsidRDefault="00D954B0" w:rsidP="00D954B0">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D0361">
        <w:rPr>
          <w:rFonts w:ascii="Palatino Linotype" w:hAnsi="Palatino Linotype" w:cs="Arial"/>
          <w:b/>
          <w:sz w:val="24"/>
          <w:szCs w:val="24"/>
        </w:rPr>
        <w:t>A N T E C E D E N T E S:</w:t>
      </w:r>
    </w:p>
    <w:p w:rsidR="00D954B0" w:rsidRPr="006D0361" w:rsidRDefault="00D954B0" w:rsidP="00D954B0">
      <w:pPr>
        <w:spacing w:before="240" w:after="240" w:line="360" w:lineRule="auto"/>
        <w:jc w:val="both"/>
        <w:rPr>
          <w:rFonts w:ascii="Palatino Linotype" w:hAnsi="Palatino Linotype" w:cs="Arial"/>
          <w:b/>
        </w:rPr>
      </w:pPr>
      <w:r>
        <w:rPr>
          <w:rFonts w:ascii="Palatino Linotype" w:hAnsi="Palatino Linotype" w:cs="Arial"/>
          <w:b/>
        </w:rPr>
        <w:t>1. Solicitud</w:t>
      </w:r>
      <w:r w:rsidRPr="006D0361">
        <w:rPr>
          <w:rFonts w:ascii="Palatino Linotype" w:hAnsi="Palatino Linotype" w:cs="Arial"/>
          <w:b/>
        </w:rPr>
        <w:t xml:space="preserve"> de acceso a la información. </w:t>
      </w:r>
      <w:r w:rsidRPr="006D0361">
        <w:rPr>
          <w:rFonts w:ascii="Palatino Linotype" w:hAnsi="Palatino Linotype" w:cs="Arial"/>
        </w:rPr>
        <w:t xml:space="preserve">Con fecha </w:t>
      </w:r>
      <w:r w:rsidR="004819F9">
        <w:rPr>
          <w:rFonts w:ascii="Palatino Linotype" w:hAnsi="Palatino Linotype" w:cs="Arial"/>
        </w:rPr>
        <w:t xml:space="preserve">dieciséis de mayo </w:t>
      </w:r>
      <w:r>
        <w:rPr>
          <w:rFonts w:ascii="Palatino Linotype" w:hAnsi="Palatino Linotype" w:cs="Arial"/>
        </w:rPr>
        <w:t>de dos mil dieciocho</w:t>
      </w:r>
      <w:r w:rsidRPr="006D0361">
        <w:rPr>
          <w:rFonts w:ascii="Palatino Linotype" w:hAnsi="Palatino Linotype" w:cs="Arial"/>
        </w:rPr>
        <w:t xml:space="preserve">, la parte </w:t>
      </w:r>
      <w:r w:rsidRPr="006D0361">
        <w:rPr>
          <w:rFonts w:ascii="Palatino Linotype" w:hAnsi="Palatino Linotype" w:cs="Arial"/>
          <w:b/>
        </w:rPr>
        <w:t>recurrente</w:t>
      </w:r>
      <w:r>
        <w:rPr>
          <w:rFonts w:ascii="Palatino Linotype" w:hAnsi="Palatino Linotype" w:cs="Arial"/>
        </w:rPr>
        <w:t xml:space="preserve"> formuló solicitud</w:t>
      </w:r>
      <w:r w:rsidRPr="006D0361">
        <w:rPr>
          <w:rFonts w:ascii="Palatino Linotype" w:hAnsi="Palatino Linotype" w:cs="Arial"/>
        </w:rPr>
        <w:t xml:space="preserve"> de acceso a información pública al </w:t>
      </w:r>
      <w:r w:rsidRPr="006D0361">
        <w:rPr>
          <w:rFonts w:ascii="Palatino Linotype" w:hAnsi="Palatino Linotype" w:cs="Arial"/>
          <w:b/>
        </w:rPr>
        <w:t>Sujeto Obligado</w:t>
      </w:r>
      <w:r w:rsidRPr="006D0361">
        <w:rPr>
          <w:rFonts w:ascii="Palatino Linotype" w:hAnsi="Palatino Linotype" w:cs="Arial"/>
        </w:rPr>
        <w:t xml:space="preserve"> a través del Sistema de Acceso a la Información Mexiquense, en adelante </w:t>
      </w:r>
      <w:r w:rsidRPr="006D0361">
        <w:rPr>
          <w:rFonts w:ascii="Palatino Linotype" w:hAnsi="Palatino Linotype" w:cs="Arial"/>
          <w:b/>
        </w:rPr>
        <w:t>SAIMEX,</w:t>
      </w:r>
      <w:r>
        <w:rPr>
          <w:rFonts w:ascii="Palatino Linotype" w:hAnsi="Palatino Linotype" w:cs="Arial"/>
        </w:rPr>
        <w:t xml:space="preserve"> </w:t>
      </w:r>
      <w:r w:rsidRPr="006D0361">
        <w:rPr>
          <w:rFonts w:ascii="Palatino Linotype" w:hAnsi="Palatino Linotype" w:cs="Arial"/>
        </w:rPr>
        <w:t>requiriéndole lo siguiente:</w:t>
      </w:r>
    </w:p>
    <w:p w:rsidR="00D954B0" w:rsidRPr="00BD7128" w:rsidRDefault="00D954B0" w:rsidP="00D954B0">
      <w:pPr>
        <w:pStyle w:val="Prrafodelista"/>
        <w:autoSpaceDE w:val="0"/>
        <w:autoSpaceDN w:val="0"/>
        <w:adjustRightInd w:val="0"/>
        <w:ind w:left="1080" w:right="1043"/>
        <w:jc w:val="both"/>
        <w:rPr>
          <w:rFonts w:ascii="Palatino Linotype" w:hAnsi="Palatino Linotype" w:cs="Arial"/>
          <w:i/>
        </w:rPr>
      </w:pPr>
      <w:r w:rsidRPr="00BD7128">
        <w:rPr>
          <w:rFonts w:ascii="Palatino Linotype" w:hAnsi="Palatino Linotype" w:cs="Arial"/>
          <w:i/>
        </w:rPr>
        <w:t>“</w:t>
      </w:r>
      <w:r w:rsidR="004819F9" w:rsidRPr="004819F9">
        <w:rPr>
          <w:rFonts w:ascii="Palatino Linotype" w:hAnsi="Palatino Linotype"/>
          <w:i/>
          <w:lang w:val="es-ES"/>
        </w:rPr>
        <w:t xml:space="preserve">empleados de confianza y sindicato que </w:t>
      </w:r>
      <w:proofErr w:type="spellStart"/>
      <w:r w:rsidR="004819F9" w:rsidRPr="004819F9">
        <w:rPr>
          <w:rFonts w:ascii="Palatino Linotype" w:hAnsi="Palatino Linotype"/>
          <w:i/>
          <w:lang w:val="es-ES"/>
        </w:rPr>
        <w:t>estan</w:t>
      </w:r>
      <w:proofErr w:type="spellEnd"/>
      <w:r w:rsidR="004819F9" w:rsidRPr="004819F9">
        <w:rPr>
          <w:rFonts w:ascii="Palatino Linotype" w:hAnsi="Palatino Linotype"/>
          <w:i/>
          <w:lang w:val="es-ES"/>
        </w:rPr>
        <w:t xml:space="preserve"> en </w:t>
      </w:r>
      <w:proofErr w:type="spellStart"/>
      <w:r w:rsidR="004819F9" w:rsidRPr="004819F9">
        <w:rPr>
          <w:rFonts w:ascii="Palatino Linotype" w:hAnsi="Palatino Linotype"/>
          <w:i/>
          <w:lang w:val="es-ES"/>
        </w:rPr>
        <w:t>direccion</w:t>
      </w:r>
      <w:proofErr w:type="spellEnd"/>
      <w:r w:rsidR="004819F9" w:rsidRPr="004819F9">
        <w:rPr>
          <w:rFonts w:ascii="Palatino Linotype" w:hAnsi="Palatino Linotype"/>
          <w:i/>
          <w:lang w:val="es-ES"/>
        </w:rPr>
        <w:t xml:space="preserve"> y presidencia, actividades que realiza cada uno, describa detalladamente las actividades que hacen</w:t>
      </w:r>
      <w:r w:rsidRPr="00BD7128">
        <w:rPr>
          <w:rFonts w:ascii="Palatino Linotype" w:hAnsi="Palatino Linotype"/>
          <w:i/>
        </w:rPr>
        <w:t>.</w:t>
      </w:r>
      <w:r w:rsidRPr="00BD7128">
        <w:rPr>
          <w:rFonts w:ascii="Palatino Linotype" w:hAnsi="Palatino Linotype" w:cs="Arial"/>
          <w:i/>
        </w:rPr>
        <w:t>” (</w:t>
      </w:r>
      <w:proofErr w:type="gramStart"/>
      <w:r w:rsidRPr="00BD7128">
        <w:rPr>
          <w:rFonts w:ascii="Palatino Linotype" w:hAnsi="Palatino Linotype" w:cs="Arial"/>
          <w:i/>
        </w:rPr>
        <w:t>sic</w:t>
      </w:r>
      <w:proofErr w:type="gramEnd"/>
      <w:r w:rsidRPr="00BD7128">
        <w:rPr>
          <w:rFonts w:ascii="Palatino Linotype" w:hAnsi="Palatino Linotype" w:cs="Arial"/>
          <w:i/>
        </w:rPr>
        <w:t>)</w:t>
      </w:r>
    </w:p>
    <w:p w:rsidR="00D954B0" w:rsidRPr="006D0361" w:rsidRDefault="00D954B0" w:rsidP="00D954B0">
      <w:pPr>
        <w:autoSpaceDE w:val="0"/>
        <w:autoSpaceDN w:val="0"/>
        <w:adjustRightInd w:val="0"/>
        <w:ind w:right="1043"/>
        <w:jc w:val="both"/>
        <w:rPr>
          <w:rFonts w:ascii="Palatino Linotype" w:hAnsi="Palatino Linotype" w:cs="Arial"/>
          <w:i/>
        </w:rPr>
      </w:pPr>
    </w:p>
    <w:p w:rsidR="00D954B0" w:rsidRPr="006D0361" w:rsidRDefault="00D954B0" w:rsidP="00D954B0">
      <w:pPr>
        <w:spacing w:before="240" w:after="240" w:line="360" w:lineRule="auto"/>
        <w:jc w:val="both"/>
        <w:rPr>
          <w:rFonts w:ascii="Palatino Linotype" w:hAnsi="Palatino Linotype" w:cs="Arial"/>
        </w:rPr>
      </w:pPr>
      <w:r>
        <w:rPr>
          <w:rFonts w:ascii="Palatino Linotype" w:hAnsi="Palatino Linotype" w:cs="Arial"/>
          <w:b/>
        </w:rPr>
        <w:t xml:space="preserve">Modalidad </w:t>
      </w:r>
      <w:r w:rsidRPr="006D0361">
        <w:rPr>
          <w:rFonts w:ascii="Palatino Linotype" w:hAnsi="Palatino Linotype" w:cs="Arial"/>
          <w:b/>
        </w:rPr>
        <w:t xml:space="preserve">elegida para la entrega de la información: </w:t>
      </w:r>
      <w:r w:rsidRPr="006D0361">
        <w:rPr>
          <w:rFonts w:ascii="Palatino Linotype" w:hAnsi="Palatino Linotype" w:cs="Arial"/>
        </w:rPr>
        <w:t>a través del SAIMEX.</w:t>
      </w:r>
    </w:p>
    <w:p w:rsidR="00D954B0" w:rsidRPr="00072A5D" w:rsidRDefault="00D954B0" w:rsidP="00D954B0">
      <w:pPr>
        <w:spacing w:before="240" w:after="240" w:line="360" w:lineRule="auto"/>
        <w:jc w:val="both"/>
        <w:rPr>
          <w:rFonts w:ascii="Palatino Linotype" w:hAnsi="Palatino Linotype" w:cs="Arial"/>
          <w:b/>
        </w:rPr>
      </w:pPr>
      <w:r w:rsidRPr="005B19FE">
        <w:rPr>
          <w:rFonts w:ascii="Palatino Linotype" w:hAnsi="Palatino Linotype" w:cs="Arial"/>
          <w:b/>
        </w:rPr>
        <w:t xml:space="preserve">2. </w:t>
      </w:r>
      <w:r>
        <w:rPr>
          <w:rFonts w:ascii="Palatino Linotype" w:hAnsi="Palatino Linotype" w:cs="Arial"/>
          <w:b/>
        </w:rPr>
        <w:t>Respuesta</w:t>
      </w:r>
      <w:r w:rsidRPr="006D0361">
        <w:rPr>
          <w:rFonts w:ascii="Palatino Linotype" w:hAnsi="Palatino Linotype" w:cs="Arial"/>
          <w:b/>
        </w:rPr>
        <w:t xml:space="preserve">. </w:t>
      </w:r>
      <w:r w:rsidRPr="006D0361">
        <w:rPr>
          <w:rFonts w:ascii="Palatino Linotype" w:hAnsi="Palatino Linotype" w:cs="Arial"/>
        </w:rPr>
        <w:t xml:space="preserve">De las constancias que obran en </w:t>
      </w:r>
      <w:r w:rsidRPr="006D0361">
        <w:rPr>
          <w:rFonts w:ascii="Palatino Linotype" w:hAnsi="Palatino Linotype" w:cs="Arial"/>
          <w:b/>
        </w:rPr>
        <w:t>SAIMEX</w:t>
      </w:r>
      <w:r w:rsidRPr="006D0361">
        <w:rPr>
          <w:rFonts w:ascii="Palatino Linotype" w:hAnsi="Palatino Linotype" w:cs="Arial"/>
        </w:rPr>
        <w:t xml:space="preserve">, se observa que </w:t>
      </w:r>
      <w:r w:rsidRPr="006D0361">
        <w:rPr>
          <w:rFonts w:ascii="Palatino Linotype" w:hAnsi="Palatino Linotype" w:cs="Arial"/>
          <w:b/>
        </w:rPr>
        <w:t xml:space="preserve">el Sujeto Obligado </w:t>
      </w:r>
      <w:r w:rsidRPr="006D0361">
        <w:rPr>
          <w:rFonts w:ascii="Palatino Linotype" w:hAnsi="Palatino Linotype" w:cs="Arial"/>
        </w:rPr>
        <w:t>emitió respuesta</w:t>
      </w:r>
      <w:r>
        <w:rPr>
          <w:rFonts w:ascii="Palatino Linotype" w:hAnsi="Palatino Linotype" w:cs="Arial"/>
        </w:rPr>
        <w:t xml:space="preserve"> a la solicitud</w:t>
      </w:r>
      <w:r w:rsidRPr="006D0361">
        <w:rPr>
          <w:rFonts w:ascii="Palatino Linotype" w:hAnsi="Palatino Linotype" w:cs="Arial"/>
        </w:rPr>
        <w:t xml:space="preserve"> de información fo</w:t>
      </w:r>
      <w:r>
        <w:rPr>
          <w:rFonts w:ascii="Palatino Linotype" w:hAnsi="Palatino Linotype" w:cs="Arial"/>
        </w:rPr>
        <w:t xml:space="preserve">rmulada por el hoy </w:t>
      </w:r>
      <w:r>
        <w:rPr>
          <w:rFonts w:ascii="Palatino Linotype" w:hAnsi="Palatino Linotype" w:cs="Arial"/>
        </w:rPr>
        <w:lastRenderedPageBreak/>
        <w:t xml:space="preserve">recurrente, en fecha </w:t>
      </w:r>
      <w:r w:rsidR="004819F9">
        <w:rPr>
          <w:rFonts w:ascii="Palatino Linotype" w:hAnsi="Palatino Linotype" w:cs="Arial"/>
        </w:rPr>
        <w:t xml:space="preserve">seis de junio </w:t>
      </w:r>
      <w:r>
        <w:rPr>
          <w:rFonts w:ascii="Palatino Linotype" w:hAnsi="Palatino Linotype" w:cs="Arial"/>
        </w:rPr>
        <w:t>de la anualidad en curso, t</w:t>
      </w:r>
      <w:r w:rsidRPr="006D0361">
        <w:rPr>
          <w:rFonts w:ascii="Palatino Linotype" w:hAnsi="Palatino Linotype" w:cs="Arial"/>
        </w:rPr>
        <w:t>al y como se demuestra a continuación:</w:t>
      </w:r>
    </w:p>
    <w:p w:rsidR="00D954B0" w:rsidRDefault="00D954B0" w:rsidP="00D954B0">
      <w:pPr>
        <w:pStyle w:val="Prrafodelista"/>
        <w:autoSpaceDE w:val="0"/>
        <w:autoSpaceDN w:val="0"/>
        <w:adjustRightInd w:val="0"/>
        <w:ind w:left="1080" w:right="1043"/>
        <w:jc w:val="both"/>
        <w:rPr>
          <w:rFonts w:ascii="Palatino Linotype" w:hAnsi="Palatino Linotype" w:cs="Arial"/>
          <w:i/>
        </w:rPr>
      </w:pPr>
      <w:r w:rsidRPr="00BD7128">
        <w:rPr>
          <w:rFonts w:ascii="Palatino Linotype" w:hAnsi="Palatino Linotype"/>
          <w:i/>
        </w:rPr>
        <w:t>…“</w:t>
      </w:r>
      <w:r w:rsidR="004819F9" w:rsidRPr="004819F9">
        <w:rPr>
          <w:rFonts w:ascii="Palatino Linotype" w:hAnsi="Palatino Linotype"/>
          <w:i/>
          <w:lang w:val="es-ES"/>
        </w:rPr>
        <w:t xml:space="preserve">EN ATENCIÓN A LA SOLICITUD SAIMEX NÚMERO 0081/DIFNEZA/IP/2018, INFORMO QUE </w:t>
      </w:r>
      <w:r w:rsidR="004819F9" w:rsidRPr="004819F9">
        <w:rPr>
          <w:rFonts w:ascii="Palatino Linotype" w:hAnsi="Palatino Linotype"/>
          <w:b/>
          <w:i/>
          <w:u w:val="single"/>
          <w:lang w:val="es-ES"/>
        </w:rPr>
        <w:t>ESTA ADMINISTRACION NO CUENTA CON EL AREA O DEPARTAMENTO DENOMINADO PRESIDENCIA, YA QUE NO CUENTA CON PRESUPUESTO APROBADO DEL CAPITULO 1000 SERVICIOS PERSONALES</w:t>
      </w:r>
      <w:r w:rsidR="004819F9" w:rsidRPr="004819F9">
        <w:rPr>
          <w:rFonts w:ascii="Palatino Linotype" w:hAnsi="Palatino Linotype"/>
          <w:i/>
          <w:lang w:val="es-ES"/>
        </w:rPr>
        <w:t xml:space="preserve">, el cual agrupa las remuneraciones del personal al servicio de los entes públicos, tales como: sueldos, salarios, dietas, honorarios asimilables al salario, prestaciones y gastos de seguridad social, obligaciones laborales y otras prestaciones derivadas de una relación laboral; pudiendo ser de carácter permanente o transitorio. </w:t>
      </w:r>
      <w:r w:rsidR="004819F9" w:rsidRPr="004819F9">
        <w:rPr>
          <w:rFonts w:ascii="Palatino Linotype" w:hAnsi="Palatino Linotype"/>
          <w:b/>
          <w:i/>
          <w:u w:val="single"/>
          <w:lang w:val="es-ES"/>
        </w:rPr>
        <w:t>DENTRO DE LAS FACULTADES Y ATRIBUCIONES DE ESTA ADMINISTRACION SE ENLISTA PERSONAL ADSCRITO A DIRECCION GENERAL, QUIENES REALIZAN ACTIVIDADES ADMINISTRATIVAS A DETALLE Y A RESERVA DEL TITULAR DEL AREA. POR OTRO LADO, SE INFORMA QUE ESTE SMDIF NO CUENTA CON PERSONAL SINDICALIZADO ADSCRITO A ESTE SMDIF</w:t>
      </w:r>
      <w:r w:rsidRPr="00BD7128">
        <w:rPr>
          <w:rFonts w:ascii="Palatino Linotype" w:hAnsi="Palatino Linotype"/>
          <w:i/>
        </w:rPr>
        <w:t>.</w:t>
      </w:r>
      <w:r w:rsidRPr="00BD7128">
        <w:rPr>
          <w:rFonts w:ascii="Palatino Linotype" w:hAnsi="Palatino Linotype" w:cs="Arial"/>
          <w:i/>
        </w:rPr>
        <w:t>” (</w:t>
      </w:r>
      <w:proofErr w:type="gramStart"/>
      <w:r w:rsidRPr="00BD7128">
        <w:rPr>
          <w:rFonts w:ascii="Palatino Linotype" w:hAnsi="Palatino Linotype" w:cs="Arial"/>
          <w:i/>
        </w:rPr>
        <w:t>sic</w:t>
      </w:r>
      <w:proofErr w:type="gramEnd"/>
      <w:r w:rsidRPr="00BD7128">
        <w:rPr>
          <w:rFonts w:ascii="Palatino Linotype" w:hAnsi="Palatino Linotype" w:cs="Arial"/>
          <w:i/>
        </w:rPr>
        <w:t>)</w:t>
      </w:r>
    </w:p>
    <w:p w:rsidR="004819F9" w:rsidRDefault="004819F9" w:rsidP="00D954B0">
      <w:pPr>
        <w:pStyle w:val="Prrafodelista"/>
        <w:autoSpaceDE w:val="0"/>
        <w:autoSpaceDN w:val="0"/>
        <w:adjustRightInd w:val="0"/>
        <w:ind w:left="1080" w:right="1043"/>
        <w:jc w:val="both"/>
        <w:rPr>
          <w:rFonts w:ascii="Palatino Linotype" w:hAnsi="Palatino Linotype" w:cs="Arial"/>
          <w:i/>
        </w:rPr>
      </w:pPr>
      <w:r>
        <w:rPr>
          <w:rFonts w:ascii="Palatino Linotype" w:hAnsi="Palatino Linotype"/>
          <w:i/>
        </w:rPr>
        <w:t>Énfasis añadido.</w:t>
      </w:r>
    </w:p>
    <w:p w:rsidR="004819F9" w:rsidRDefault="004819F9" w:rsidP="00D954B0">
      <w:pPr>
        <w:pStyle w:val="Prrafodelista"/>
        <w:autoSpaceDE w:val="0"/>
        <w:autoSpaceDN w:val="0"/>
        <w:adjustRightInd w:val="0"/>
        <w:ind w:left="1080" w:right="1043"/>
        <w:jc w:val="both"/>
        <w:rPr>
          <w:rFonts w:ascii="Palatino Linotype" w:hAnsi="Palatino Linotype" w:cs="Arial"/>
          <w:i/>
        </w:rPr>
      </w:pPr>
    </w:p>
    <w:p w:rsidR="004819F9" w:rsidRPr="004819F9" w:rsidRDefault="004819F9" w:rsidP="004819F9">
      <w:pPr>
        <w:autoSpaceDE w:val="0"/>
        <w:autoSpaceDN w:val="0"/>
        <w:adjustRightInd w:val="0"/>
        <w:spacing w:before="240" w:after="240" w:line="360" w:lineRule="auto"/>
        <w:jc w:val="both"/>
        <w:rPr>
          <w:rFonts w:ascii="Palatino Linotype" w:hAnsi="Palatino Linotype" w:cs="Arial"/>
        </w:rPr>
      </w:pPr>
      <w:r w:rsidRPr="004819F9">
        <w:rPr>
          <w:rFonts w:ascii="Palatino Linotype" w:hAnsi="Palatino Linotype" w:cs="Arial"/>
        </w:rPr>
        <w:t xml:space="preserve">Es de suma importancia mencionar que el sujeto Obligado adjuntó el archivo electrónico denominado </w:t>
      </w:r>
      <w:r>
        <w:rPr>
          <w:rFonts w:ascii="Palatino Linotype" w:hAnsi="Palatino Linotype" w:cs="Arial"/>
        </w:rPr>
        <w:t>“</w:t>
      </w:r>
      <w:hyperlink r:id="rId7" w:tgtFrame="_blank" w:history="1">
        <w:r w:rsidRPr="004819F9">
          <w:rPr>
            <w:rStyle w:val="Hipervnculo"/>
            <w:rFonts w:ascii="Palatino Linotype" w:hAnsi="Palatino Linotype" w:cs="Arial"/>
            <w:b/>
            <w:bCs/>
            <w:color w:val="67C19D"/>
          </w:rPr>
          <w:t>SAIMEX 81.pdf</w:t>
        </w:r>
      </w:hyperlink>
      <w:r>
        <w:rPr>
          <w:rFonts w:ascii="Palatino Linotype" w:hAnsi="Palatino Linotype"/>
        </w:rPr>
        <w:t>” cuyo contenido no se inserta por der del conocimiento de las partes.</w:t>
      </w:r>
    </w:p>
    <w:p w:rsidR="00D954B0" w:rsidRPr="008B26FA" w:rsidRDefault="00D954B0" w:rsidP="00D954B0">
      <w:pPr>
        <w:spacing w:before="240" w:after="240" w:line="360" w:lineRule="auto"/>
        <w:jc w:val="both"/>
        <w:rPr>
          <w:rFonts w:ascii="Palatino Linotype" w:hAnsi="Palatino Linotype" w:cs="Arial"/>
        </w:rPr>
      </w:pPr>
      <w:r>
        <w:rPr>
          <w:rFonts w:ascii="Palatino Linotype" w:hAnsi="Palatino Linotype" w:cs="Arial"/>
          <w:b/>
        </w:rPr>
        <w:t>3</w:t>
      </w:r>
      <w:r w:rsidRPr="008B26FA">
        <w:rPr>
          <w:rFonts w:ascii="Palatino Linotype" w:hAnsi="Palatino Linotype" w:cs="Arial"/>
          <w:b/>
        </w:rPr>
        <w:t xml:space="preserve">. Interposición del recurso de revisión. </w:t>
      </w:r>
      <w:r w:rsidRPr="008B26FA">
        <w:rPr>
          <w:rFonts w:ascii="Palatino Linotype" w:hAnsi="Palatino Linotype" w:cs="Arial"/>
        </w:rPr>
        <w:t xml:space="preserve">Inconforme el solicitante con la respuesta del Sujeto Obligado interpuso recurso de revisión a través del SAIMEX en fecha </w:t>
      </w:r>
      <w:r w:rsidR="004819F9">
        <w:rPr>
          <w:rFonts w:ascii="Palatino Linotype" w:hAnsi="Palatino Linotype" w:cs="Arial"/>
        </w:rPr>
        <w:t xml:space="preserve">once de junio </w:t>
      </w:r>
      <w:r>
        <w:rPr>
          <w:rFonts w:ascii="Palatino Linotype" w:hAnsi="Palatino Linotype" w:cs="Arial"/>
        </w:rPr>
        <w:t>del año en curso</w:t>
      </w:r>
      <w:r w:rsidRPr="008B26FA">
        <w:rPr>
          <w:rFonts w:ascii="Palatino Linotype" w:hAnsi="Palatino Linotype" w:cs="Arial"/>
        </w:rPr>
        <w:t>, expresando lo siguiente:</w:t>
      </w:r>
    </w:p>
    <w:p w:rsidR="00D954B0" w:rsidRPr="00072A5D" w:rsidRDefault="00D954B0" w:rsidP="00D954B0">
      <w:pPr>
        <w:spacing w:line="360" w:lineRule="auto"/>
        <w:rPr>
          <w:rFonts w:ascii="Palatino Linotype" w:hAnsi="Palatino Linotype" w:cs="Arial"/>
          <w:b/>
        </w:rPr>
      </w:pPr>
      <w:r>
        <w:rPr>
          <w:rFonts w:ascii="Palatino Linotype" w:hAnsi="Palatino Linotype" w:cs="Arial"/>
          <w:b/>
        </w:rPr>
        <w:t>a) Acto impugnado</w:t>
      </w:r>
      <w:r w:rsidRPr="006D0361">
        <w:rPr>
          <w:rFonts w:ascii="Palatino Linotype" w:hAnsi="Palatino Linotype" w:cs="Arial"/>
          <w:b/>
        </w:rPr>
        <w:t>.</w:t>
      </w:r>
    </w:p>
    <w:p w:rsidR="00D954B0" w:rsidRPr="00017C04" w:rsidRDefault="00D954B0" w:rsidP="00D954B0">
      <w:pPr>
        <w:pStyle w:val="Prrafodelista"/>
        <w:spacing w:before="240" w:after="240"/>
        <w:ind w:left="1080" w:right="1043"/>
        <w:jc w:val="both"/>
        <w:rPr>
          <w:rFonts w:ascii="Palatino Linotype" w:hAnsi="Palatino Linotype" w:cs="Arial"/>
          <w:i/>
          <w:sz w:val="23"/>
          <w:szCs w:val="23"/>
        </w:rPr>
      </w:pPr>
      <w:r w:rsidRPr="00017C04">
        <w:rPr>
          <w:rFonts w:ascii="Palatino Linotype" w:hAnsi="Palatino Linotype"/>
          <w:i/>
          <w:sz w:val="23"/>
          <w:szCs w:val="23"/>
        </w:rPr>
        <w:t>“</w:t>
      </w:r>
      <w:r w:rsidR="004819F9" w:rsidRPr="004819F9">
        <w:rPr>
          <w:rFonts w:ascii="Palatino Linotype" w:hAnsi="Palatino Linotype"/>
          <w:i/>
          <w:sz w:val="23"/>
          <w:szCs w:val="23"/>
          <w:lang w:val="es-ES"/>
        </w:rPr>
        <w:t>RESPUESTA</w:t>
      </w:r>
      <w:r w:rsidRPr="00017C04">
        <w:rPr>
          <w:rFonts w:ascii="Palatino Linotype" w:hAnsi="Palatino Linotype"/>
          <w:i/>
          <w:sz w:val="23"/>
          <w:szCs w:val="23"/>
        </w:rPr>
        <w:t>.</w:t>
      </w:r>
      <w:r w:rsidRPr="00017C04">
        <w:rPr>
          <w:rFonts w:ascii="Palatino Linotype" w:hAnsi="Palatino Linotype" w:cs="Arial"/>
          <w:i/>
          <w:sz w:val="23"/>
          <w:szCs w:val="23"/>
        </w:rPr>
        <w:t>” (</w:t>
      </w:r>
      <w:proofErr w:type="gramStart"/>
      <w:r w:rsidRPr="00017C04">
        <w:rPr>
          <w:rFonts w:ascii="Palatino Linotype" w:hAnsi="Palatino Linotype" w:cs="Arial"/>
          <w:i/>
          <w:sz w:val="23"/>
          <w:szCs w:val="23"/>
        </w:rPr>
        <w:t>sic</w:t>
      </w:r>
      <w:proofErr w:type="gramEnd"/>
      <w:r w:rsidRPr="00017C04">
        <w:rPr>
          <w:rFonts w:ascii="Palatino Linotype" w:hAnsi="Palatino Linotype" w:cs="Arial"/>
          <w:i/>
          <w:sz w:val="23"/>
          <w:szCs w:val="23"/>
        </w:rPr>
        <w:t>)</w:t>
      </w:r>
    </w:p>
    <w:p w:rsidR="00D954B0" w:rsidRPr="006D0361" w:rsidRDefault="00D954B0" w:rsidP="00D954B0">
      <w:pPr>
        <w:spacing w:line="360" w:lineRule="auto"/>
        <w:jc w:val="both"/>
        <w:rPr>
          <w:rFonts w:ascii="Palatino Linotype" w:hAnsi="Palatino Linotype" w:cs="Arial"/>
          <w:b/>
        </w:rPr>
      </w:pPr>
      <w:r w:rsidRPr="006D0361">
        <w:rPr>
          <w:rFonts w:ascii="Palatino Linotype" w:hAnsi="Palatino Linotype" w:cs="Arial"/>
          <w:b/>
        </w:rPr>
        <w:lastRenderedPageBreak/>
        <w:t>b) Motivos de inconformidad.</w:t>
      </w:r>
    </w:p>
    <w:p w:rsidR="00D954B0" w:rsidRPr="00BD7128" w:rsidRDefault="00D954B0" w:rsidP="00D954B0">
      <w:pPr>
        <w:pStyle w:val="Prrafodelista"/>
        <w:spacing w:before="240" w:after="240"/>
        <w:ind w:left="1080" w:right="1043"/>
        <w:jc w:val="both"/>
        <w:rPr>
          <w:rFonts w:ascii="Palatino Linotype" w:hAnsi="Palatino Linotype" w:cs="Arial"/>
          <w:i/>
        </w:rPr>
      </w:pPr>
      <w:r w:rsidRPr="00BD7128">
        <w:rPr>
          <w:rFonts w:ascii="Palatino Linotype" w:hAnsi="Palatino Linotype" w:cs="Arial"/>
          <w:bCs/>
          <w:i/>
        </w:rPr>
        <w:t xml:space="preserve"> “</w:t>
      </w:r>
      <w:r w:rsidR="004819F9" w:rsidRPr="004819F9">
        <w:rPr>
          <w:rFonts w:ascii="Palatino Linotype" w:hAnsi="Palatino Linotype"/>
          <w:i/>
          <w:lang w:val="es-ES"/>
        </w:rPr>
        <w:t xml:space="preserve">LA INFORMACION QUE REMITEN NO ES EN SU TOTALIDAD LA SOLICITADA, </w:t>
      </w:r>
      <w:r w:rsidR="004819F9" w:rsidRPr="004819F9">
        <w:rPr>
          <w:rFonts w:ascii="Palatino Linotype" w:hAnsi="Palatino Linotype"/>
          <w:b/>
          <w:i/>
          <w:u w:val="single"/>
          <w:lang w:val="es-ES"/>
        </w:rPr>
        <w:t>NO INFORMAN LAS ACTIVIDADES QUE REALIZA CADA SERVIDOR PUBLICO ADSCRITO A PRESIDENCIA O DIRECCION DE MANERA DETALLADA</w:t>
      </w:r>
      <w:r w:rsidRPr="00BD7128">
        <w:rPr>
          <w:rFonts w:ascii="Palatino Linotype" w:hAnsi="Palatino Linotype"/>
          <w:i/>
        </w:rPr>
        <w:t>.</w:t>
      </w:r>
      <w:r w:rsidRPr="00BD7128">
        <w:rPr>
          <w:rFonts w:ascii="Palatino Linotype" w:hAnsi="Palatino Linotype" w:cs="Arial"/>
          <w:i/>
        </w:rPr>
        <w:t>” (</w:t>
      </w:r>
      <w:proofErr w:type="gramStart"/>
      <w:r w:rsidRPr="00BD7128">
        <w:rPr>
          <w:rFonts w:ascii="Palatino Linotype" w:hAnsi="Palatino Linotype" w:cs="Arial"/>
          <w:i/>
        </w:rPr>
        <w:t>sic</w:t>
      </w:r>
      <w:proofErr w:type="gramEnd"/>
      <w:r w:rsidRPr="00BD7128">
        <w:rPr>
          <w:rFonts w:ascii="Palatino Linotype" w:hAnsi="Palatino Linotype" w:cs="Arial"/>
          <w:i/>
        </w:rPr>
        <w:t>)</w:t>
      </w:r>
    </w:p>
    <w:p w:rsidR="00D954B0" w:rsidRPr="00BD7128" w:rsidRDefault="00D954B0" w:rsidP="00D954B0">
      <w:pPr>
        <w:pStyle w:val="Prrafodelista"/>
        <w:spacing w:before="240" w:after="240"/>
        <w:ind w:left="1080" w:right="1043"/>
        <w:jc w:val="both"/>
        <w:rPr>
          <w:rFonts w:ascii="Palatino Linotype" w:hAnsi="Palatino Linotype" w:cs="Arial"/>
          <w:i/>
        </w:rPr>
      </w:pPr>
      <w:r w:rsidRPr="00BD7128">
        <w:rPr>
          <w:rFonts w:ascii="Palatino Linotype" w:hAnsi="Palatino Linotype" w:cs="Arial"/>
          <w:i/>
        </w:rPr>
        <w:t>Énfasis añadido</w:t>
      </w:r>
    </w:p>
    <w:p w:rsidR="00D954B0" w:rsidRPr="006D0361" w:rsidRDefault="00D954B0" w:rsidP="00D954B0">
      <w:pPr>
        <w:spacing w:before="240" w:after="240" w:line="360" w:lineRule="auto"/>
        <w:jc w:val="both"/>
        <w:rPr>
          <w:rFonts w:ascii="Palatino Linotype" w:hAnsi="Palatino Linotype"/>
        </w:rPr>
      </w:pPr>
      <w:r w:rsidRPr="006D0361">
        <w:rPr>
          <w:rFonts w:ascii="Palatino Linotype" w:hAnsi="Palatino Linotype" w:cs="Arial"/>
          <w:b/>
        </w:rPr>
        <w:t xml:space="preserve">4. </w:t>
      </w:r>
      <w:r w:rsidRPr="006D0361">
        <w:rPr>
          <w:rFonts w:ascii="Palatino Linotype" w:hAnsi="Palatino Linotype"/>
          <w:b/>
        </w:rPr>
        <w:t xml:space="preserve">Turno. </w:t>
      </w:r>
      <w:r w:rsidRPr="006D0361">
        <w:rPr>
          <w:rFonts w:ascii="Palatino Linotype" w:hAnsi="Palatino Linotype"/>
        </w:rPr>
        <w:t xml:space="preserve">De conformidad con el artículo 185 </w:t>
      </w:r>
      <w:proofErr w:type="gramStart"/>
      <w:r w:rsidRPr="006D0361">
        <w:rPr>
          <w:rFonts w:ascii="Palatino Linotype" w:hAnsi="Palatino Linotype"/>
        </w:rPr>
        <w:t>fracción</w:t>
      </w:r>
      <w:proofErr w:type="gramEnd"/>
      <w:r w:rsidRPr="006D0361">
        <w:rPr>
          <w:rFonts w:ascii="Palatino Linotype" w:hAnsi="Palatino Linotype"/>
        </w:rPr>
        <w:t xml:space="preserve"> I </w:t>
      </w:r>
      <w:r w:rsidRPr="006D0361">
        <w:rPr>
          <w:rFonts w:ascii="Palatino Linotype" w:hAnsi="Palatino Linotype"/>
          <w:shd w:val="clear" w:color="auto" w:fill="FFFFFF"/>
        </w:rPr>
        <w:t>de la Ley Transparencia y Acceso a la Información Pública</w:t>
      </w:r>
      <w:r>
        <w:rPr>
          <w:rFonts w:ascii="Palatino Linotype" w:hAnsi="Palatino Linotype" w:cs="Arial"/>
        </w:rPr>
        <w:t>, el recurso</w:t>
      </w:r>
      <w:r w:rsidRPr="006D0361">
        <w:rPr>
          <w:rFonts w:ascii="Palatino Linotype" w:hAnsi="Palatino Linotype" w:cs="Arial"/>
        </w:rPr>
        <w:t xml:space="preserve"> de revisión número </w:t>
      </w:r>
      <w:r w:rsidR="004819F9">
        <w:rPr>
          <w:rFonts w:ascii="Palatino Linotype" w:hAnsi="Palatino Linotype" w:cs="Arial"/>
          <w:b/>
          <w:bCs/>
          <w:sz w:val="23"/>
          <w:szCs w:val="23"/>
        </w:rPr>
        <w:t>0218</w:t>
      </w:r>
      <w:r>
        <w:rPr>
          <w:rFonts w:ascii="Palatino Linotype" w:hAnsi="Palatino Linotype" w:cs="Arial"/>
          <w:b/>
          <w:bCs/>
          <w:sz w:val="23"/>
          <w:szCs w:val="23"/>
        </w:rPr>
        <w:t xml:space="preserve">4/INFOEM/IP/RR/2018, </w:t>
      </w:r>
      <w:r w:rsidRPr="006D0361">
        <w:rPr>
          <w:rFonts w:ascii="Palatino Linotype" w:hAnsi="Palatino Linotype" w:cs="Arial"/>
          <w:bCs/>
          <w:lang w:eastAsia="es-MX"/>
        </w:rPr>
        <w:t>fue</w:t>
      </w:r>
      <w:r>
        <w:rPr>
          <w:rFonts w:ascii="Palatino Linotype" w:hAnsi="Palatino Linotype" w:cs="Arial"/>
          <w:bCs/>
          <w:lang w:eastAsia="es-MX"/>
        </w:rPr>
        <w:t xml:space="preserve"> </w:t>
      </w:r>
      <w:r>
        <w:rPr>
          <w:rFonts w:ascii="Palatino Linotype" w:hAnsi="Palatino Linotype"/>
        </w:rPr>
        <w:t>turnado a</w:t>
      </w:r>
      <w:r w:rsidRPr="006D0361">
        <w:rPr>
          <w:rFonts w:ascii="Palatino Linotype" w:hAnsi="Palatino Linotype"/>
        </w:rPr>
        <w:t>l</w:t>
      </w:r>
      <w:r>
        <w:rPr>
          <w:rFonts w:ascii="Palatino Linotype" w:hAnsi="Palatino Linotype"/>
        </w:rPr>
        <w:t xml:space="preserve"> Comisionado</w:t>
      </w:r>
      <w:r w:rsidRPr="006D0361">
        <w:rPr>
          <w:rFonts w:ascii="Palatino Linotype" w:hAnsi="Palatino Linotype"/>
        </w:rPr>
        <w:t xml:space="preserve"> </w:t>
      </w:r>
      <w:r>
        <w:rPr>
          <w:rFonts w:ascii="Palatino Linotype" w:hAnsi="Palatino Linotype"/>
        </w:rPr>
        <w:t>Ponente Javier Martínez Cruz</w:t>
      </w:r>
      <w:r w:rsidRPr="006D0361">
        <w:rPr>
          <w:rFonts w:ascii="Palatino Linotype" w:hAnsi="Palatino Linotype"/>
        </w:rPr>
        <w:t xml:space="preserve"> a efecto de </w:t>
      </w:r>
      <w:r>
        <w:rPr>
          <w:rFonts w:ascii="Palatino Linotype" w:hAnsi="Palatino Linotype"/>
        </w:rPr>
        <w:t xml:space="preserve">que presentaran </w:t>
      </w:r>
      <w:r w:rsidRPr="006D0361">
        <w:rPr>
          <w:rFonts w:ascii="Palatino Linotype" w:hAnsi="Palatino Linotype"/>
        </w:rPr>
        <w:t xml:space="preserve">al Pleno </w:t>
      </w:r>
      <w:r>
        <w:rPr>
          <w:rFonts w:ascii="Palatino Linotype" w:hAnsi="Palatino Linotype"/>
        </w:rPr>
        <w:t>el proyecto de resolución correspondiente</w:t>
      </w:r>
      <w:r w:rsidRPr="006D0361">
        <w:rPr>
          <w:rFonts w:ascii="Palatino Linotype" w:hAnsi="Palatino Linotype"/>
        </w:rPr>
        <w:t>.</w:t>
      </w:r>
    </w:p>
    <w:p w:rsidR="00D954B0" w:rsidRPr="006D0361" w:rsidRDefault="00D954B0" w:rsidP="00D954B0">
      <w:pPr>
        <w:spacing w:before="240" w:after="240" w:line="360" w:lineRule="auto"/>
        <w:jc w:val="both"/>
        <w:rPr>
          <w:rFonts w:ascii="Palatino Linotype" w:hAnsi="Palatino Linotype"/>
        </w:rPr>
      </w:pPr>
      <w:r w:rsidRPr="006D0361">
        <w:rPr>
          <w:rFonts w:ascii="Palatino Linotype" w:hAnsi="Palatino Linotype"/>
          <w:b/>
        </w:rPr>
        <w:t xml:space="preserve">5. Admisión. </w:t>
      </w:r>
      <w:r w:rsidRPr="006D0361">
        <w:rPr>
          <w:rFonts w:ascii="Palatino Linotype" w:hAnsi="Palatino Linotype"/>
        </w:rPr>
        <w:t xml:space="preserve">En fecha </w:t>
      </w:r>
      <w:r w:rsidR="004819F9">
        <w:rPr>
          <w:rFonts w:ascii="Palatino Linotype" w:hAnsi="Palatino Linotype"/>
        </w:rPr>
        <w:t xml:space="preserve">quince de junio </w:t>
      </w:r>
      <w:r>
        <w:rPr>
          <w:rFonts w:ascii="Palatino Linotype" w:hAnsi="Palatino Linotype"/>
        </w:rPr>
        <w:t>del presente año</w:t>
      </w:r>
      <w:r w:rsidRPr="006D0361">
        <w:rPr>
          <w:rFonts w:ascii="Palatino Linotype" w:hAnsi="Palatino Linotype"/>
        </w:rPr>
        <w:t>, en términos de lo dispuesto en el artículo 185 fracciones I, II y IV de la Ley de Transparencia y Acceso a la Información Pública del Estado de México y Municipios, se admitieron a trámite los recursos de revisión.</w:t>
      </w:r>
    </w:p>
    <w:p w:rsidR="00D954B0" w:rsidRPr="00061A04" w:rsidRDefault="00D954B0" w:rsidP="00D954B0">
      <w:pPr>
        <w:spacing w:before="240" w:after="240" w:line="360" w:lineRule="auto"/>
        <w:jc w:val="both"/>
        <w:rPr>
          <w:rFonts w:ascii="Palatino Linotype" w:hAnsi="Palatino Linotype"/>
        </w:rPr>
      </w:pPr>
      <w:r w:rsidRPr="006D0361">
        <w:rPr>
          <w:rFonts w:ascii="Palatino Linotype" w:hAnsi="Palatino Linotype"/>
          <w:b/>
        </w:rPr>
        <w:t>7.</w:t>
      </w:r>
      <w:r>
        <w:rPr>
          <w:rFonts w:ascii="Palatino Linotype" w:hAnsi="Palatino Linotype" w:cs="Arial"/>
          <w:b/>
        </w:rPr>
        <w:t xml:space="preserve"> Informe</w:t>
      </w:r>
      <w:r w:rsidRPr="006D0361">
        <w:rPr>
          <w:rFonts w:ascii="Palatino Linotype" w:hAnsi="Palatino Linotype" w:cs="Arial"/>
          <w:b/>
        </w:rPr>
        <w:t xml:space="preserve"> de justificación. </w:t>
      </w:r>
      <w:r w:rsidRPr="006D0361">
        <w:rPr>
          <w:rFonts w:ascii="Palatino Linotype" w:hAnsi="Palatino Linotype" w:cs="Arial"/>
        </w:rPr>
        <w:t xml:space="preserve">De las constancias que obran en </w:t>
      </w:r>
      <w:r>
        <w:rPr>
          <w:rFonts w:ascii="Palatino Linotype" w:hAnsi="Palatino Linotype" w:cs="Arial"/>
        </w:rPr>
        <w:t>el expediente electrónico</w:t>
      </w:r>
      <w:r w:rsidRPr="006D0361">
        <w:rPr>
          <w:rFonts w:ascii="Palatino Linotype" w:hAnsi="Palatino Linotype" w:cs="Arial"/>
        </w:rPr>
        <w:t xml:space="preserve"> del SAIMEX se desprende que el </w:t>
      </w:r>
      <w:r w:rsidRPr="006D0361">
        <w:rPr>
          <w:rFonts w:ascii="Palatino Linotype" w:hAnsi="Palatino Linotype" w:cs="Arial"/>
          <w:b/>
        </w:rPr>
        <w:t>Sujeto Obligado</w:t>
      </w:r>
      <w:r w:rsidRPr="006D0361">
        <w:rPr>
          <w:rFonts w:ascii="Palatino Linotype" w:hAnsi="Palatino Linotype" w:cs="Arial"/>
        </w:rPr>
        <w:t xml:space="preserve"> </w:t>
      </w:r>
      <w:r w:rsidR="004819F9">
        <w:rPr>
          <w:rFonts w:ascii="Palatino Linotype" w:hAnsi="Palatino Linotype" w:cs="Arial"/>
        </w:rPr>
        <w:t xml:space="preserve">no </w:t>
      </w:r>
      <w:r>
        <w:rPr>
          <w:rFonts w:ascii="Palatino Linotype" w:hAnsi="Palatino Linotype" w:cs="Arial"/>
        </w:rPr>
        <w:t>rindió informe justificado</w:t>
      </w:r>
      <w:r>
        <w:rPr>
          <w:rFonts w:ascii="Palatino Linotype" w:hAnsi="Palatino Linotype"/>
        </w:rPr>
        <w:t>.</w:t>
      </w:r>
    </w:p>
    <w:p w:rsidR="00D954B0" w:rsidRPr="006D0361" w:rsidRDefault="00D954B0" w:rsidP="00D954B0">
      <w:pPr>
        <w:spacing w:before="240" w:after="240" w:line="360" w:lineRule="auto"/>
        <w:jc w:val="both"/>
        <w:rPr>
          <w:rFonts w:ascii="Palatino Linotype" w:hAnsi="Palatino Linotype"/>
          <w:b/>
        </w:rPr>
      </w:pPr>
      <w:r w:rsidRPr="006D0361">
        <w:rPr>
          <w:rFonts w:ascii="Palatino Linotype" w:hAnsi="Palatino Linotype"/>
          <w:b/>
        </w:rPr>
        <w:t xml:space="preserve">8. Cierre de Instrucción. </w:t>
      </w:r>
      <w:r w:rsidRPr="006D0361">
        <w:rPr>
          <w:rFonts w:ascii="Palatino Linotype" w:hAnsi="Palatino Linotype"/>
        </w:rPr>
        <w:t xml:space="preserve">En fecha </w:t>
      </w:r>
      <w:r w:rsidR="00036389" w:rsidRPr="00103192">
        <w:rPr>
          <w:rFonts w:ascii="Palatino Linotype" w:hAnsi="Palatino Linotype"/>
        </w:rPr>
        <w:t>d</w:t>
      </w:r>
      <w:r w:rsidR="0084521B" w:rsidRPr="00103192">
        <w:rPr>
          <w:rFonts w:ascii="Palatino Linotype" w:hAnsi="Palatino Linotype"/>
        </w:rPr>
        <w:t>o</w:t>
      </w:r>
      <w:r w:rsidR="00036389" w:rsidRPr="00103192">
        <w:rPr>
          <w:rFonts w:ascii="Palatino Linotype" w:hAnsi="Palatino Linotype"/>
        </w:rPr>
        <w:t>s</w:t>
      </w:r>
      <w:r w:rsidR="0084521B" w:rsidRPr="00103192">
        <w:rPr>
          <w:rFonts w:ascii="Palatino Linotype" w:hAnsi="Palatino Linotype"/>
        </w:rPr>
        <w:t xml:space="preserve"> de agosto</w:t>
      </w:r>
      <w:r w:rsidRPr="00DF4424">
        <w:rPr>
          <w:rFonts w:ascii="Palatino Linotype" w:hAnsi="Palatino Linotype"/>
        </w:rPr>
        <w:t xml:space="preserve"> de dos mil dieciocho</w:t>
      </w:r>
      <w:r w:rsidRPr="006D0361">
        <w:rPr>
          <w:rFonts w:ascii="Palatino Linotype" w:hAnsi="Palatino Linotype"/>
        </w:rPr>
        <w:t xml:space="preserve">, con fundamento en lo establecido en los artículos 185, fracción VI de la </w:t>
      </w:r>
      <w:r w:rsidRPr="006D0361">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D954B0" w:rsidRPr="006D0361" w:rsidRDefault="00D954B0" w:rsidP="00D954B0">
      <w:pPr>
        <w:pStyle w:val="Prrafodelista"/>
        <w:numPr>
          <w:ilvl w:val="0"/>
          <w:numId w:val="1"/>
        </w:numPr>
        <w:spacing w:before="240" w:after="240" w:line="360" w:lineRule="auto"/>
        <w:jc w:val="center"/>
        <w:rPr>
          <w:rFonts w:ascii="Palatino Linotype" w:hAnsi="Palatino Linotype" w:cs="Arial"/>
          <w:b/>
          <w:sz w:val="24"/>
          <w:szCs w:val="24"/>
        </w:rPr>
      </w:pPr>
      <w:r w:rsidRPr="006D0361">
        <w:rPr>
          <w:rFonts w:ascii="Palatino Linotype" w:hAnsi="Palatino Linotype" w:cs="Arial"/>
          <w:b/>
          <w:sz w:val="24"/>
          <w:szCs w:val="24"/>
        </w:rPr>
        <w:lastRenderedPageBreak/>
        <w:t>C O N S I D E R A N D O:</w:t>
      </w:r>
    </w:p>
    <w:p w:rsidR="00D954B0" w:rsidRPr="0019049E" w:rsidRDefault="00D954B0" w:rsidP="00D954B0">
      <w:pPr>
        <w:spacing w:before="240" w:after="240" w:line="360" w:lineRule="auto"/>
        <w:jc w:val="both"/>
        <w:rPr>
          <w:rFonts w:ascii="Palatino Linotype" w:hAnsi="Palatino Linotype"/>
          <w:shd w:val="clear" w:color="auto" w:fill="FFFFFF"/>
        </w:rPr>
      </w:pPr>
      <w:r w:rsidRPr="0019049E">
        <w:rPr>
          <w:rFonts w:ascii="Palatino Linotype" w:hAnsi="Palatino Linotype" w:cs="Arial"/>
          <w:b/>
        </w:rPr>
        <w:t xml:space="preserve">Primero. Competencia. </w:t>
      </w:r>
      <w:r w:rsidRPr="0019049E">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19049E">
        <w:rPr>
          <w:rStyle w:val="apple-converted-space"/>
          <w:rFonts w:ascii="Palatino Linotype" w:hAnsi="Palatino Linotype"/>
          <w:shd w:val="clear" w:color="auto" w:fill="FFFFFF"/>
        </w:rPr>
        <w:t xml:space="preserve"> 7, </w:t>
      </w:r>
      <w:r w:rsidRPr="0019049E">
        <w:rPr>
          <w:rFonts w:ascii="Palatino Linotype" w:hAnsi="Palatino Linotype" w:cs="Arial"/>
        </w:rPr>
        <w:t xml:space="preserve">9, fracciones I y XXIV y 11 </w:t>
      </w:r>
      <w:r w:rsidRPr="0019049E">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D954B0" w:rsidRPr="00583E3F" w:rsidRDefault="00D954B0" w:rsidP="00D954B0">
      <w:pPr>
        <w:spacing w:before="240" w:after="240" w:line="360" w:lineRule="auto"/>
        <w:jc w:val="both"/>
        <w:rPr>
          <w:rFonts w:ascii="Palatino Linotype" w:hAnsi="Palatino Linotype" w:cs="Arial"/>
          <w:lang w:val="es-MX" w:eastAsia="es-MX"/>
        </w:rPr>
      </w:pPr>
      <w:r w:rsidRPr="00EB4F11">
        <w:rPr>
          <w:rFonts w:ascii="Palatino Linotype" w:hAnsi="Palatino Linotype" w:cs="Arial"/>
          <w:b/>
        </w:rPr>
        <w:t xml:space="preserve">Segundo. Oportunidad y </w:t>
      </w:r>
      <w:proofErr w:type="spellStart"/>
      <w:r w:rsidRPr="00EB4F11">
        <w:rPr>
          <w:rFonts w:ascii="Palatino Linotype" w:hAnsi="Palatino Linotype" w:cs="Arial"/>
          <w:b/>
        </w:rPr>
        <w:t>Procedibilidad</w:t>
      </w:r>
      <w:proofErr w:type="spellEnd"/>
      <w:r w:rsidRPr="00EB4F11">
        <w:rPr>
          <w:rFonts w:ascii="Palatino Linotype" w:hAnsi="Palatino Linotype" w:cs="Arial"/>
          <w:b/>
        </w:rPr>
        <w:t xml:space="preserve">. </w:t>
      </w:r>
      <w:r w:rsidRPr="00583E3F">
        <w:rPr>
          <w:rFonts w:ascii="Palatino Linotype" w:hAnsi="Palatino Linotype" w:cs="Arial"/>
        </w:rPr>
        <w:t xml:space="preserve">Previo al estudio del fondo del asunto, se procede a analizar los requisitos de oportunidad y </w:t>
      </w:r>
      <w:proofErr w:type="spellStart"/>
      <w:r w:rsidRPr="00583E3F">
        <w:rPr>
          <w:rFonts w:ascii="Palatino Linotype" w:hAnsi="Palatino Linotype" w:cs="Arial"/>
        </w:rPr>
        <w:t>procedibilidad</w:t>
      </w:r>
      <w:proofErr w:type="spellEnd"/>
      <w:r w:rsidRPr="00583E3F">
        <w:rPr>
          <w:rFonts w:ascii="Palatino Linotype" w:hAnsi="Palatino Linotype" w:cs="Arial"/>
        </w:rPr>
        <w:t xml:space="preserve"> que deben reunir los recursos de revisión interpuestos, previstos en los artículos </w:t>
      </w:r>
      <w:r w:rsidRPr="00583E3F">
        <w:rPr>
          <w:rFonts w:ascii="Palatino Linotype" w:hAnsi="Palatino Linotype" w:cs="Arial"/>
          <w:lang w:val="es-MX" w:eastAsia="es-MX"/>
        </w:rPr>
        <w:t>178 y 180 de la Ley de Transparencia y Acceso a la Información Pública del Estado de México y Municipios</w:t>
      </w:r>
      <w:r w:rsidRPr="00583E3F">
        <w:rPr>
          <w:rFonts w:ascii="Palatino Linotype" w:hAnsi="Palatino Linotype" w:cs="Arial"/>
        </w:rPr>
        <w:t>.</w:t>
      </w:r>
    </w:p>
    <w:p w:rsidR="00D954B0" w:rsidRPr="00583E3F" w:rsidRDefault="0084521B" w:rsidP="00D954B0">
      <w:pPr>
        <w:spacing w:before="240" w:after="240" w:line="360" w:lineRule="auto"/>
        <w:jc w:val="both"/>
        <w:rPr>
          <w:rFonts w:ascii="Palatino Linotype" w:hAnsi="Palatino Linotype" w:cs="Arial"/>
        </w:rPr>
      </w:pPr>
      <w:r>
        <w:rPr>
          <w:rFonts w:ascii="Palatino Linotype" w:hAnsi="Palatino Linotype" w:cs="Arial"/>
        </w:rPr>
        <w:t>El recurso de revisión fue interpuesto</w:t>
      </w:r>
      <w:r w:rsidR="00D954B0" w:rsidRPr="00583E3F">
        <w:rPr>
          <w:rFonts w:ascii="Palatino Linotype" w:hAnsi="Palatino Linotype" w:cs="Arial"/>
        </w:rPr>
        <w:t xml:space="preserve"> dentro del plazo de quince días hábiles, previsto en el artículo 178 de la </w:t>
      </w:r>
      <w:r w:rsidR="00D954B0" w:rsidRPr="00583E3F">
        <w:rPr>
          <w:rFonts w:ascii="Palatino Linotype" w:hAnsi="Palatino Linotype" w:cs="Arial"/>
          <w:lang w:val="es-MX" w:eastAsia="es-MX"/>
        </w:rPr>
        <w:t>Ley de Transparencia y Acceso a la Información Pública del Estado de México y Municipios</w:t>
      </w:r>
      <w:r w:rsidR="00D954B0" w:rsidRPr="00583E3F">
        <w:rPr>
          <w:rFonts w:ascii="Palatino Linotype" w:hAnsi="Palatino Linotype" w:cs="Arial"/>
        </w:rPr>
        <w:t xml:space="preserve">, ya que el Sujeto Obligado proporcionó </w:t>
      </w:r>
      <w:r w:rsidR="00D954B0">
        <w:rPr>
          <w:rFonts w:ascii="Palatino Linotype" w:hAnsi="Palatino Linotype" w:cs="Arial"/>
        </w:rPr>
        <w:t>respuesta a la solicitud</w:t>
      </w:r>
      <w:r w:rsidR="00D954B0" w:rsidRPr="00583E3F">
        <w:rPr>
          <w:rFonts w:ascii="Palatino Linotype" w:hAnsi="Palatino Linotype" w:cs="Arial"/>
        </w:rPr>
        <w:t xml:space="preserve"> de información el </w:t>
      </w:r>
      <w:r>
        <w:rPr>
          <w:rFonts w:ascii="Palatino Linotype" w:hAnsi="Palatino Linotype" w:cs="Arial"/>
        </w:rPr>
        <w:t xml:space="preserve">seis de junio </w:t>
      </w:r>
      <w:r w:rsidR="00D954B0" w:rsidRPr="00583E3F">
        <w:rPr>
          <w:rFonts w:ascii="Palatino Linotype" w:hAnsi="Palatino Linotype" w:cs="Arial"/>
        </w:rPr>
        <w:t xml:space="preserve">de la anualidad en curso, mientras que el recurrente </w:t>
      </w:r>
      <w:r w:rsidR="00D954B0" w:rsidRPr="00583E3F">
        <w:rPr>
          <w:rFonts w:ascii="Palatino Linotype" w:hAnsi="Palatino Linotype"/>
        </w:rPr>
        <w:t xml:space="preserve">interpuso el recurso de revisión el </w:t>
      </w:r>
      <w:r>
        <w:rPr>
          <w:rFonts w:ascii="Palatino Linotype" w:hAnsi="Palatino Linotype"/>
        </w:rPr>
        <w:t xml:space="preserve">once de junio </w:t>
      </w:r>
      <w:r w:rsidR="00D954B0">
        <w:rPr>
          <w:rFonts w:ascii="Palatino Linotype" w:hAnsi="Palatino Linotype"/>
        </w:rPr>
        <w:t xml:space="preserve">del </w:t>
      </w:r>
      <w:r w:rsidR="00D954B0">
        <w:rPr>
          <w:rFonts w:ascii="Palatino Linotype" w:hAnsi="Palatino Linotype"/>
        </w:rPr>
        <w:lastRenderedPageBreak/>
        <w:t xml:space="preserve">presente año, esto es, al </w:t>
      </w:r>
      <w:r>
        <w:rPr>
          <w:rFonts w:ascii="Palatino Linotype" w:hAnsi="Palatino Linotype"/>
        </w:rPr>
        <w:t xml:space="preserve">tercer </w:t>
      </w:r>
      <w:r w:rsidR="00D954B0" w:rsidRPr="00583E3F">
        <w:rPr>
          <w:rFonts w:ascii="Palatino Linotype" w:hAnsi="Palatino Linotype"/>
        </w:rPr>
        <w:t xml:space="preserve">día </w:t>
      </w:r>
      <w:r>
        <w:rPr>
          <w:rFonts w:ascii="Palatino Linotype" w:hAnsi="Palatino Linotype"/>
        </w:rPr>
        <w:t xml:space="preserve">hábil siguiente al </w:t>
      </w:r>
      <w:r w:rsidR="00D954B0" w:rsidRPr="00583E3F">
        <w:rPr>
          <w:rFonts w:ascii="Palatino Linotype" w:hAnsi="Palatino Linotype"/>
        </w:rPr>
        <w:t>en que le fue</w:t>
      </w:r>
      <w:r w:rsidR="00D954B0">
        <w:rPr>
          <w:rFonts w:ascii="Palatino Linotype" w:hAnsi="Palatino Linotype"/>
        </w:rPr>
        <w:t xml:space="preserve"> notificada la respuesta</w:t>
      </w:r>
      <w:r w:rsidR="00D954B0" w:rsidRPr="00583E3F">
        <w:rPr>
          <w:rFonts w:ascii="Palatino Linotype" w:hAnsi="Palatino Linotype"/>
        </w:rPr>
        <w:t xml:space="preserve">, </w:t>
      </w:r>
      <w:r w:rsidR="00D954B0" w:rsidRPr="00583E3F">
        <w:rPr>
          <w:rFonts w:ascii="Palatino Linotype" w:hAnsi="Palatino Linotype" w:cs="Arial"/>
        </w:rPr>
        <w:t>por ende, dentro del término legal que prevé el arábigo de referencia.</w:t>
      </w:r>
    </w:p>
    <w:p w:rsidR="00D954B0" w:rsidRPr="00930558" w:rsidRDefault="00D954B0" w:rsidP="00D954B0">
      <w:pPr>
        <w:tabs>
          <w:tab w:val="left" w:pos="8647"/>
        </w:tabs>
        <w:spacing w:before="240" w:after="240" w:line="360" w:lineRule="auto"/>
        <w:jc w:val="both"/>
        <w:rPr>
          <w:rFonts w:ascii="Palatino Linotype" w:hAnsi="Palatino Linotype" w:cs="Arial"/>
          <w:b/>
        </w:rPr>
      </w:pPr>
      <w:r w:rsidRPr="00583E3F">
        <w:rPr>
          <w:rFonts w:ascii="Palatino Linotype" w:hAnsi="Palatino Linotype" w:cs="Arial"/>
          <w:b/>
        </w:rPr>
        <w:t>Tercero</w:t>
      </w:r>
      <w:r w:rsidR="0084521B">
        <w:rPr>
          <w:rFonts w:ascii="Palatino Linotype" w:hAnsi="Palatino Linotype" w:cs="Arial"/>
          <w:b/>
          <w:sz w:val="28"/>
        </w:rPr>
        <w:t xml:space="preserve">. </w:t>
      </w:r>
      <w:r w:rsidRPr="00930558">
        <w:rPr>
          <w:rFonts w:ascii="Palatino Linotype" w:hAnsi="Palatino Linotype" w:cs="Arial"/>
          <w:b/>
        </w:rPr>
        <w:t xml:space="preserve">Materia de la revisión. </w:t>
      </w:r>
      <w:r w:rsidRPr="00930558">
        <w:rPr>
          <w:rFonts w:ascii="Palatino Linotype" w:hAnsi="Palatino Linotype" w:cs="Arial"/>
        </w:rPr>
        <w:t xml:space="preserve">De la revisión a las constancias que obran en el expediente electrónico se advierte que el tema sobre el que este Instituto se pronunciará será: </w:t>
      </w:r>
      <w:r w:rsidRPr="00930558">
        <w:rPr>
          <w:rFonts w:ascii="Palatino Linotype" w:hAnsi="Palatino Linotype" w:cs="Arial"/>
          <w:b/>
        </w:rPr>
        <w:t xml:space="preserve">verificar si el sujeto obligado en el ejercicio de sus atribuciones posee, administra o genera la información solicitada y si resulta procedente su entrega. </w:t>
      </w:r>
    </w:p>
    <w:p w:rsidR="00D954B0" w:rsidRPr="004217BE" w:rsidRDefault="0084521B" w:rsidP="00D954B0">
      <w:pPr>
        <w:spacing w:before="240" w:after="240" w:line="360" w:lineRule="auto"/>
        <w:jc w:val="both"/>
        <w:rPr>
          <w:rFonts w:ascii="Palatino Linotype" w:hAnsi="Palatino Linotype" w:cs="Arial"/>
        </w:rPr>
      </w:pPr>
      <w:r>
        <w:rPr>
          <w:rFonts w:ascii="Palatino Linotype" w:hAnsi="Palatino Linotype" w:cs="Arial"/>
          <w:b/>
        </w:rPr>
        <w:t>Cuar</w:t>
      </w:r>
      <w:r w:rsidR="00D954B0" w:rsidRPr="004217BE">
        <w:rPr>
          <w:rFonts w:ascii="Palatino Linotype" w:hAnsi="Palatino Linotype" w:cs="Arial"/>
          <w:b/>
        </w:rPr>
        <w:t xml:space="preserve">to. Estudio del asunto. </w:t>
      </w:r>
      <w:r w:rsidR="00D954B0" w:rsidRPr="004217BE">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previst</w:t>
      </w:r>
      <w:r w:rsidR="00D954B0">
        <w:rPr>
          <w:rFonts w:ascii="Palatino Linotype" w:hAnsi="Palatino Linotype" w:cs="Arial"/>
        </w:rPr>
        <w:t>a en el artículo 179, fracción</w:t>
      </w:r>
      <w:r w:rsidR="00D954B0" w:rsidRPr="004217BE">
        <w:rPr>
          <w:rFonts w:ascii="Palatino Linotype" w:hAnsi="Palatino Linotype" w:cs="Arial"/>
        </w:rPr>
        <w:t xml:space="preserve"> </w:t>
      </w:r>
      <w:r w:rsidR="00D954B0">
        <w:rPr>
          <w:rFonts w:ascii="Palatino Linotype" w:hAnsi="Palatino Linotype" w:cs="Arial"/>
        </w:rPr>
        <w:t xml:space="preserve">V </w:t>
      </w:r>
      <w:r w:rsidR="00D954B0" w:rsidRPr="004217BE">
        <w:rPr>
          <w:rFonts w:ascii="Palatino Linotype" w:hAnsi="Palatino Linotype" w:cs="Arial"/>
        </w:rPr>
        <w:t>de la ley de la materia, que a la letra dice:</w:t>
      </w:r>
    </w:p>
    <w:p w:rsidR="00D954B0" w:rsidRPr="004217BE" w:rsidRDefault="00D954B0" w:rsidP="00D954B0">
      <w:pPr>
        <w:autoSpaceDE w:val="0"/>
        <w:autoSpaceDN w:val="0"/>
        <w:adjustRightInd w:val="0"/>
        <w:ind w:left="1276" w:right="1752"/>
        <w:jc w:val="both"/>
        <w:rPr>
          <w:rFonts w:ascii="Palatino Linotype" w:hAnsi="Palatino Linotype" w:cs="Arial"/>
          <w:i/>
          <w:sz w:val="22"/>
          <w:szCs w:val="22"/>
        </w:rPr>
      </w:pPr>
      <w:r w:rsidRPr="004217BE">
        <w:rPr>
          <w:rFonts w:ascii="Palatino Linotype" w:hAnsi="Palatino Linotype" w:cs="Arial"/>
          <w:bCs/>
          <w:i/>
          <w:sz w:val="22"/>
          <w:szCs w:val="22"/>
        </w:rPr>
        <w:t>“</w:t>
      </w:r>
      <w:r w:rsidRPr="004217BE">
        <w:rPr>
          <w:rFonts w:ascii="Palatino Linotype" w:hAnsi="Palatino Linotype" w:cs="Arial"/>
          <w:b/>
          <w:bCs/>
          <w:i/>
          <w:sz w:val="22"/>
          <w:szCs w:val="22"/>
        </w:rPr>
        <w:t xml:space="preserve">Artículo 179. </w:t>
      </w:r>
      <w:r w:rsidRPr="004217BE">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4217BE">
        <w:rPr>
          <w:rFonts w:ascii="Palatino Linotype" w:hAnsi="Palatino Linotype" w:cs="Arial"/>
          <w:i/>
          <w:szCs w:val="22"/>
        </w:rPr>
        <w:t>causas</w:t>
      </w:r>
      <w:r w:rsidRPr="004217BE">
        <w:rPr>
          <w:rFonts w:ascii="Palatino Linotype" w:hAnsi="Palatino Linotype" w:cs="Arial"/>
          <w:i/>
          <w:sz w:val="22"/>
          <w:szCs w:val="22"/>
        </w:rPr>
        <w:t>:</w:t>
      </w:r>
    </w:p>
    <w:p w:rsidR="00D954B0" w:rsidRPr="004217BE" w:rsidRDefault="00D954B0" w:rsidP="00D954B0">
      <w:pPr>
        <w:ind w:left="1268" w:right="1043"/>
        <w:jc w:val="both"/>
        <w:rPr>
          <w:rFonts w:ascii="Palatino Linotype" w:hAnsi="Palatino Linotype" w:cs="Arial"/>
          <w:i/>
          <w:sz w:val="22"/>
          <w:szCs w:val="22"/>
        </w:rPr>
      </w:pPr>
      <w:r>
        <w:rPr>
          <w:rFonts w:ascii="Palatino Linotype" w:eastAsiaTheme="minorHAnsi" w:hAnsi="Palatino Linotype" w:cs="Arial"/>
          <w:b/>
          <w:bCs/>
          <w:i/>
          <w:sz w:val="22"/>
          <w:szCs w:val="22"/>
          <w:lang w:eastAsia="en-US"/>
        </w:rPr>
        <w:t>V</w:t>
      </w:r>
      <w:r w:rsidRPr="004217BE">
        <w:rPr>
          <w:rFonts w:ascii="Palatino Linotype" w:eastAsiaTheme="minorHAnsi" w:hAnsi="Palatino Linotype" w:cs="Arial"/>
          <w:b/>
          <w:bCs/>
          <w:i/>
          <w:sz w:val="22"/>
          <w:szCs w:val="22"/>
          <w:lang w:eastAsia="en-US"/>
        </w:rPr>
        <w:t xml:space="preserve">. </w:t>
      </w:r>
      <w:r w:rsidRPr="004217BE">
        <w:rPr>
          <w:rFonts w:ascii="Palatino Linotype" w:eastAsiaTheme="minorHAnsi" w:hAnsi="Palatino Linotype" w:cs="Arial"/>
          <w:bCs/>
          <w:i/>
          <w:sz w:val="22"/>
          <w:szCs w:val="22"/>
          <w:lang w:eastAsia="en-US"/>
        </w:rPr>
        <w:t xml:space="preserve">La </w:t>
      </w:r>
      <w:r>
        <w:rPr>
          <w:rFonts w:ascii="Palatino Linotype" w:eastAsiaTheme="minorHAnsi" w:hAnsi="Palatino Linotype" w:cs="Arial"/>
          <w:bCs/>
          <w:i/>
          <w:sz w:val="22"/>
          <w:szCs w:val="22"/>
          <w:lang w:eastAsia="en-US"/>
        </w:rPr>
        <w:t>entrega de información incompleta</w:t>
      </w:r>
      <w:r w:rsidRPr="004217BE">
        <w:rPr>
          <w:rFonts w:ascii="Palatino Linotype" w:eastAsiaTheme="minorHAnsi" w:hAnsi="Palatino Linotype" w:cs="Arial"/>
          <w:bCs/>
          <w:i/>
          <w:sz w:val="22"/>
          <w:szCs w:val="22"/>
          <w:lang w:eastAsia="en-US"/>
        </w:rPr>
        <w:t>;</w:t>
      </w:r>
      <w:r w:rsidRPr="004217BE">
        <w:rPr>
          <w:rFonts w:ascii="Palatino Linotype" w:hAnsi="Palatino Linotype" w:cs="Arial"/>
          <w:i/>
          <w:sz w:val="22"/>
          <w:szCs w:val="22"/>
        </w:rPr>
        <w:t>”</w:t>
      </w:r>
    </w:p>
    <w:p w:rsidR="00D954B0" w:rsidRPr="004217BE" w:rsidRDefault="00D954B0" w:rsidP="00D954B0">
      <w:pPr>
        <w:ind w:left="1268" w:right="1043"/>
        <w:jc w:val="both"/>
        <w:rPr>
          <w:rFonts w:ascii="Palatino Linotype" w:eastAsiaTheme="minorHAnsi" w:hAnsi="Palatino Linotype" w:cs="Arial"/>
          <w:b/>
          <w:bCs/>
          <w:i/>
          <w:sz w:val="22"/>
          <w:szCs w:val="22"/>
          <w:lang w:eastAsia="en-US"/>
        </w:rPr>
      </w:pPr>
    </w:p>
    <w:p w:rsidR="00D954B0" w:rsidRDefault="00D954B0" w:rsidP="00D954B0">
      <w:pPr>
        <w:spacing w:before="240" w:after="240" w:line="360" w:lineRule="auto"/>
        <w:jc w:val="both"/>
        <w:rPr>
          <w:rFonts w:ascii="Palatino Linotype" w:hAnsi="Palatino Linotype"/>
        </w:rPr>
      </w:pPr>
      <w:r w:rsidRPr="004217BE">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4217BE">
        <w:rPr>
          <w:rFonts w:ascii="Palatino Linotype" w:hAnsi="Palatino Linotype" w:cs="Arial"/>
          <w:b/>
        </w:rPr>
        <w:t>000</w:t>
      </w:r>
      <w:r w:rsidR="0084521B">
        <w:rPr>
          <w:rFonts w:ascii="Palatino Linotype" w:hAnsi="Palatino Linotype" w:cs="Arial"/>
          <w:b/>
        </w:rPr>
        <w:t>81</w:t>
      </w:r>
      <w:r w:rsidRPr="004217BE">
        <w:rPr>
          <w:rFonts w:ascii="Palatino Linotype" w:hAnsi="Palatino Linotype" w:cs="Arial"/>
          <w:b/>
        </w:rPr>
        <w:t>/</w:t>
      </w:r>
      <w:r>
        <w:rPr>
          <w:rFonts w:ascii="Palatino Linotype" w:hAnsi="Palatino Linotype" w:cs="Arial"/>
          <w:b/>
        </w:rPr>
        <w:t>DIFNEZA</w:t>
      </w:r>
      <w:r w:rsidRPr="004217BE">
        <w:rPr>
          <w:rFonts w:ascii="Palatino Linotype" w:hAnsi="Palatino Linotype" w:cs="Arial"/>
          <w:b/>
        </w:rPr>
        <w:t>/IP/2018</w:t>
      </w:r>
      <w:r w:rsidRPr="004217BE">
        <w:rPr>
          <w:rFonts w:ascii="Palatino Linotype" w:hAnsi="Palatino Linotype" w:cs="Arial"/>
        </w:rPr>
        <w:t xml:space="preserve"> requirió que se le proporcionara lo siguiente:</w:t>
      </w:r>
      <w:r w:rsidRPr="009C44E8">
        <w:rPr>
          <w:rFonts w:ascii="Palatino Linotype" w:hAnsi="Palatino Linotype"/>
        </w:rPr>
        <w:t xml:space="preserve"> </w:t>
      </w:r>
    </w:p>
    <w:p w:rsidR="0084521B" w:rsidRPr="0084521B" w:rsidRDefault="0084521B" w:rsidP="00D954B0">
      <w:pPr>
        <w:pStyle w:val="Prrafodelista"/>
        <w:numPr>
          <w:ilvl w:val="0"/>
          <w:numId w:val="2"/>
        </w:numPr>
        <w:spacing w:before="240" w:after="240" w:line="360" w:lineRule="auto"/>
        <w:jc w:val="both"/>
        <w:rPr>
          <w:rFonts w:ascii="Palatino Linotype" w:hAnsi="Palatino Linotype"/>
        </w:rPr>
      </w:pPr>
      <w:r w:rsidRPr="0084521B">
        <w:rPr>
          <w:rFonts w:ascii="Palatino Linotype" w:hAnsi="Palatino Linotype"/>
          <w:i/>
          <w:lang w:val="es-ES"/>
        </w:rPr>
        <w:t xml:space="preserve">empleados de confianza y sindicato que están en </w:t>
      </w:r>
      <w:r>
        <w:rPr>
          <w:rFonts w:ascii="Palatino Linotype" w:hAnsi="Palatino Linotype"/>
          <w:i/>
          <w:lang w:val="es-ES"/>
        </w:rPr>
        <w:t>D</w:t>
      </w:r>
      <w:r w:rsidRPr="0084521B">
        <w:rPr>
          <w:rFonts w:ascii="Palatino Linotype" w:hAnsi="Palatino Linotype"/>
          <w:i/>
          <w:lang w:val="es-ES"/>
        </w:rPr>
        <w:t>irección</w:t>
      </w:r>
      <w:r>
        <w:rPr>
          <w:rFonts w:ascii="Palatino Linotype" w:hAnsi="Palatino Linotype"/>
          <w:i/>
          <w:lang w:val="es-ES"/>
        </w:rPr>
        <w:t xml:space="preserve"> y P</w:t>
      </w:r>
      <w:r w:rsidRPr="0084521B">
        <w:rPr>
          <w:rFonts w:ascii="Palatino Linotype" w:hAnsi="Palatino Linotype"/>
          <w:i/>
          <w:lang w:val="es-ES"/>
        </w:rPr>
        <w:t>residencia, actividades que realiza cada uno, describa detalladamente las actividades que hacen</w:t>
      </w:r>
    </w:p>
    <w:p w:rsidR="00D954B0" w:rsidRPr="009C44E8" w:rsidRDefault="00D954B0" w:rsidP="00D954B0">
      <w:pPr>
        <w:spacing w:before="240" w:after="240" w:line="360" w:lineRule="auto"/>
        <w:jc w:val="both"/>
        <w:rPr>
          <w:rFonts w:ascii="Palatino Linotype" w:hAnsi="Palatino Linotype" w:cs="Arial"/>
        </w:rPr>
      </w:pPr>
      <w:r w:rsidRPr="009C44E8">
        <w:rPr>
          <w:rFonts w:ascii="Palatino Linotype" w:hAnsi="Palatino Linotype" w:cs="Arial"/>
        </w:rPr>
        <w:lastRenderedPageBreak/>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D954B0" w:rsidRPr="00BD7128" w:rsidRDefault="00D954B0" w:rsidP="00D954B0">
      <w:pPr>
        <w:spacing w:before="240" w:after="240" w:line="360" w:lineRule="auto"/>
        <w:jc w:val="both"/>
        <w:rPr>
          <w:rFonts w:ascii="Palatino Linotype" w:hAnsi="Palatino Linotype"/>
        </w:rPr>
      </w:pPr>
      <w:r w:rsidRPr="00FA0B54">
        <w:rPr>
          <w:rFonts w:ascii="Palatino Linotype" w:hAnsi="Palatino Linotype"/>
        </w:rPr>
        <w:t xml:space="preserve">En esta tesitura es de mencionar que de las constancias que integran el recurso de revisión al rubro anotado se advierte que el Sujeto Obligado en fecha </w:t>
      </w:r>
      <w:r w:rsidR="0084521B">
        <w:rPr>
          <w:rFonts w:ascii="Palatino Linotype" w:hAnsi="Palatino Linotype"/>
        </w:rPr>
        <w:t xml:space="preserve">seis de junio </w:t>
      </w:r>
      <w:r>
        <w:rPr>
          <w:rFonts w:ascii="Palatino Linotype" w:hAnsi="Palatino Linotype"/>
        </w:rPr>
        <w:t xml:space="preserve">del presente año </w:t>
      </w:r>
      <w:r w:rsidRPr="00FA0B54">
        <w:rPr>
          <w:rFonts w:ascii="Palatino Linotype" w:hAnsi="Palatino Linotype"/>
        </w:rPr>
        <w:t xml:space="preserve">emitió respuesta a la solicitud materia del presente asunto, </w:t>
      </w:r>
      <w:r w:rsidR="0071283C">
        <w:rPr>
          <w:rFonts w:ascii="Palatino Linotype" w:hAnsi="Palatino Linotype"/>
        </w:rPr>
        <w:t xml:space="preserve">refiriendo en términos generales que esta administración no cuenta con el </w:t>
      </w:r>
      <w:r w:rsidR="00036389">
        <w:rPr>
          <w:rFonts w:ascii="Palatino Linotype" w:hAnsi="Palatino Linotype"/>
        </w:rPr>
        <w:t>área</w:t>
      </w:r>
      <w:r w:rsidR="0071283C">
        <w:rPr>
          <w:rFonts w:ascii="Palatino Linotype" w:hAnsi="Palatino Linotype"/>
        </w:rPr>
        <w:t xml:space="preserve"> o departamento de Presidencia, ya que no cuenta con presupuesto aprobado del Capítulo 1000 Servicios Personales, proporciona listado de personal adscrito a la Dirección General, precisando que los referidos servidores públicos realizan actividades administrativas a detalle y a reserva del titular del </w:t>
      </w:r>
      <w:r w:rsidR="00036389">
        <w:rPr>
          <w:rFonts w:ascii="Palatino Linotype" w:hAnsi="Palatino Linotype"/>
        </w:rPr>
        <w:t>área</w:t>
      </w:r>
      <w:r w:rsidR="0071283C">
        <w:rPr>
          <w:rFonts w:ascii="Palatino Linotype" w:hAnsi="Palatino Linotype"/>
        </w:rPr>
        <w:t>, agregando que no cuenta con personal sindicalizado.</w:t>
      </w:r>
      <w:r>
        <w:rPr>
          <w:rFonts w:ascii="Palatino Linotype" w:hAnsi="Palatino Linotype"/>
        </w:rPr>
        <w:t xml:space="preserve">. </w:t>
      </w:r>
    </w:p>
    <w:p w:rsidR="00D954B0" w:rsidRPr="00BE4C2E" w:rsidRDefault="00D954B0" w:rsidP="00D954B0">
      <w:pPr>
        <w:spacing w:before="240" w:after="240" w:line="360" w:lineRule="auto"/>
        <w:jc w:val="both"/>
        <w:rPr>
          <w:rFonts w:ascii="Palatino Linotype" w:hAnsi="Palatino Linotype"/>
        </w:rPr>
      </w:pPr>
      <w:r w:rsidRPr="00BE4C2E">
        <w:rPr>
          <w:rFonts w:ascii="Palatino Linotype" w:hAnsi="Palatino Linotype"/>
        </w:rPr>
        <w:t xml:space="preserve">Así, inconforme la particular con la respuesta del Sujeto Obligado, señaló como </w:t>
      </w:r>
      <w:r>
        <w:rPr>
          <w:rFonts w:ascii="Palatino Linotype" w:hAnsi="Palatino Linotype"/>
        </w:rPr>
        <w:t xml:space="preserve">acto impugnado </w:t>
      </w:r>
      <w:r w:rsidR="0071283C">
        <w:rPr>
          <w:rFonts w:ascii="Palatino Linotype" w:hAnsi="Palatino Linotype"/>
        </w:rPr>
        <w:t>la respuesta</w:t>
      </w:r>
      <w:r>
        <w:rPr>
          <w:rFonts w:ascii="Palatino Linotype" w:hAnsi="Palatino Linotype"/>
        </w:rPr>
        <w:t xml:space="preserve">, del mismo modo como </w:t>
      </w:r>
      <w:r w:rsidRPr="00BE4C2E">
        <w:rPr>
          <w:rFonts w:ascii="Palatino Linotype" w:hAnsi="Palatino Linotype"/>
        </w:rPr>
        <w:t xml:space="preserve">motivo de inconformidad </w:t>
      </w:r>
      <w:r>
        <w:rPr>
          <w:rFonts w:ascii="Palatino Linotype" w:hAnsi="Palatino Linotype"/>
        </w:rPr>
        <w:t xml:space="preserve">sustancialmente refirió </w:t>
      </w:r>
      <w:r w:rsidRPr="00BE4C2E">
        <w:rPr>
          <w:rFonts w:ascii="Palatino Linotype" w:hAnsi="Palatino Linotype"/>
        </w:rPr>
        <w:t>lo siguiente:</w:t>
      </w:r>
    </w:p>
    <w:p w:rsidR="00D954B0" w:rsidRPr="00BD7128" w:rsidRDefault="00D954B0" w:rsidP="00D954B0">
      <w:pPr>
        <w:spacing w:line="276" w:lineRule="auto"/>
        <w:ind w:left="993" w:right="1041"/>
        <w:jc w:val="both"/>
        <w:rPr>
          <w:rFonts w:ascii="Palatino Linotype" w:hAnsi="Palatino Linotype" w:cs="Arial"/>
          <w:i/>
          <w:sz w:val="22"/>
          <w:szCs w:val="22"/>
        </w:rPr>
      </w:pPr>
      <w:r w:rsidRPr="00D75880">
        <w:rPr>
          <w:rFonts w:ascii="Palatino Linotype" w:hAnsi="Palatino Linotype"/>
          <w:i/>
          <w:sz w:val="23"/>
          <w:szCs w:val="23"/>
        </w:rPr>
        <w:t>“</w:t>
      </w:r>
      <w:r w:rsidR="0071283C" w:rsidRPr="0071283C">
        <w:rPr>
          <w:rFonts w:ascii="Palatino Linotype" w:hAnsi="Palatino Linotype"/>
          <w:i/>
          <w:sz w:val="22"/>
          <w:szCs w:val="22"/>
        </w:rPr>
        <w:t xml:space="preserve">LA INFORMACION QUE REMITEN NO ES EN SU TOTALIDAD LA SOLICITADA, </w:t>
      </w:r>
      <w:r w:rsidR="0071283C" w:rsidRPr="0071283C">
        <w:rPr>
          <w:rFonts w:ascii="Palatino Linotype" w:hAnsi="Palatino Linotype"/>
          <w:b/>
          <w:i/>
          <w:sz w:val="22"/>
          <w:szCs w:val="22"/>
          <w:u w:val="single"/>
        </w:rPr>
        <w:t xml:space="preserve">NO INFORMAN LAS ACTIVIDADES QUE REALIZA </w:t>
      </w:r>
      <w:r w:rsidR="0071283C" w:rsidRPr="0071283C">
        <w:rPr>
          <w:rFonts w:ascii="Palatino Linotype" w:hAnsi="Palatino Linotype"/>
          <w:b/>
          <w:i/>
          <w:sz w:val="22"/>
          <w:szCs w:val="22"/>
          <w:u w:val="single"/>
        </w:rPr>
        <w:lastRenderedPageBreak/>
        <w:t>CADA SERVIDOR PUBLICO ADSCRITO A PRESIDENCIA O DIRECCION DE MANERA DETALLADA</w:t>
      </w:r>
      <w:r w:rsidRPr="00BD7128">
        <w:rPr>
          <w:rFonts w:ascii="Palatino Linotype" w:hAnsi="Palatino Linotype"/>
          <w:i/>
          <w:sz w:val="22"/>
          <w:szCs w:val="22"/>
        </w:rPr>
        <w:t>.</w:t>
      </w:r>
      <w:r w:rsidRPr="00BD7128">
        <w:rPr>
          <w:rFonts w:ascii="Palatino Linotype" w:hAnsi="Palatino Linotype" w:cs="Arial"/>
          <w:i/>
          <w:sz w:val="22"/>
          <w:szCs w:val="22"/>
        </w:rPr>
        <w:t>”(</w:t>
      </w:r>
      <w:proofErr w:type="gramStart"/>
      <w:r w:rsidRPr="00BD7128">
        <w:rPr>
          <w:rFonts w:ascii="Palatino Linotype" w:hAnsi="Palatino Linotype" w:cs="Arial"/>
          <w:i/>
          <w:sz w:val="22"/>
          <w:szCs w:val="22"/>
        </w:rPr>
        <w:t>sic</w:t>
      </w:r>
      <w:proofErr w:type="gramEnd"/>
      <w:r w:rsidRPr="00BD7128">
        <w:rPr>
          <w:rFonts w:ascii="Palatino Linotype" w:hAnsi="Palatino Linotype" w:cs="Arial"/>
          <w:i/>
          <w:sz w:val="22"/>
          <w:szCs w:val="22"/>
        </w:rPr>
        <w:t>)</w:t>
      </w:r>
    </w:p>
    <w:p w:rsidR="00D954B0" w:rsidRPr="00BD7128" w:rsidRDefault="00D954B0" w:rsidP="00D954B0">
      <w:pPr>
        <w:spacing w:before="240" w:after="240"/>
        <w:ind w:left="992" w:right="1043"/>
        <w:jc w:val="both"/>
        <w:rPr>
          <w:rFonts w:ascii="Palatino Linotype" w:hAnsi="Palatino Linotype" w:cs="Arial"/>
          <w:i/>
          <w:sz w:val="22"/>
          <w:szCs w:val="22"/>
        </w:rPr>
      </w:pPr>
      <w:r w:rsidRPr="00BD7128">
        <w:rPr>
          <w:rFonts w:ascii="Palatino Linotype" w:hAnsi="Palatino Linotype" w:cs="Arial"/>
          <w:i/>
          <w:sz w:val="22"/>
          <w:szCs w:val="22"/>
        </w:rPr>
        <w:t>Énfasis añadido.</w:t>
      </w:r>
    </w:p>
    <w:p w:rsidR="00D954B0" w:rsidRPr="004217BE" w:rsidRDefault="00D954B0" w:rsidP="00D954B0">
      <w:pPr>
        <w:autoSpaceDE w:val="0"/>
        <w:autoSpaceDN w:val="0"/>
        <w:adjustRightInd w:val="0"/>
        <w:spacing w:before="240" w:after="240" w:line="360" w:lineRule="auto"/>
        <w:jc w:val="both"/>
        <w:rPr>
          <w:rFonts w:ascii="Palatino Linotype" w:hAnsi="Palatino Linotype" w:cs="Arial"/>
          <w:lang w:val="es-MX"/>
        </w:rPr>
      </w:pPr>
      <w:r w:rsidRPr="004217BE">
        <w:rPr>
          <w:rFonts w:ascii="Palatino Linotype" w:hAnsi="Palatino Linotype"/>
        </w:rPr>
        <w:t>Una vez precisado lo anterior</w:t>
      </w:r>
      <w:r w:rsidRPr="004217BE">
        <w:rPr>
          <w:rFonts w:ascii="Palatino Linotype" w:hAnsi="Palatino Linotype" w:cs="Arial"/>
          <w:lang w:val="es-MX"/>
        </w:rPr>
        <w:t xml:space="preserve">, </w:t>
      </w:r>
      <w:r w:rsidRPr="004217BE">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D954B0" w:rsidRPr="00A828C0" w:rsidRDefault="00D954B0" w:rsidP="00D954B0">
      <w:pPr>
        <w:autoSpaceDE w:val="0"/>
        <w:autoSpaceDN w:val="0"/>
        <w:adjustRightInd w:val="0"/>
        <w:spacing w:before="240" w:after="240" w:line="360" w:lineRule="auto"/>
        <w:jc w:val="both"/>
        <w:rPr>
          <w:rFonts w:ascii="Palatino Linotype" w:hAnsi="Palatino Linotype"/>
          <w:bCs/>
        </w:rPr>
      </w:pPr>
      <w:r w:rsidRPr="004217BE">
        <w:rPr>
          <w:rFonts w:ascii="Palatino Linotype" w:hAnsi="Palatino Linotype" w:cs="Arial"/>
        </w:rPr>
        <w:t xml:space="preserve">En relación con lo anterior, resulta  relevante el Criterio 028-10, emitido por el Pleno </w:t>
      </w:r>
      <w:r w:rsidRPr="004217BE">
        <w:rPr>
          <w:rFonts w:ascii="Palatino Linotype" w:eastAsia="Arial Unicode MS" w:hAnsi="Palatino Linotype" w:cs="Arial"/>
          <w:bCs/>
        </w:rPr>
        <w:t xml:space="preserve">del anteriormente denominado </w:t>
      </w:r>
      <w:r w:rsidRPr="004217BE">
        <w:rPr>
          <w:rFonts w:ascii="Palatino Linotype" w:eastAsia="Arial Unicode MS" w:hAnsi="Palatino Linotype"/>
          <w:bCs/>
        </w:rPr>
        <w:t xml:space="preserve">Instituto Federal de Acceso a la Información y Protección de Datos, </w:t>
      </w:r>
      <w:r w:rsidRPr="004217BE">
        <w:rPr>
          <w:rFonts w:ascii="Palatino Linotype" w:eastAsia="Arial Unicode MS" w:hAnsi="Palatino Linotype" w:cs="Arial"/>
          <w:bCs/>
        </w:rPr>
        <w:t>ahora Instituto Nacional de Transparencia, Acceso a la Información y Protección de Datos Personales</w:t>
      </w:r>
      <w:r>
        <w:rPr>
          <w:rFonts w:ascii="Palatino Linotype" w:hAnsi="Palatino Linotype"/>
          <w:bCs/>
        </w:rPr>
        <w:t>, que establece:</w:t>
      </w:r>
    </w:p>
    <w:p w:rsidR="00D954B0" w:rsidRPr="004217BE" w:rsidRDefault="00D954B0" w:rsidP="00D954B0">
      <w:pPr>
        <w:autoSpaceDE w:val="0"/>
        <w:autoSpaceDN w:val="0"/>
        <w:adjustRightInd w:val="0"/>
        <w:ind w:left="851" w:right="851"/>
        <w:jc w:val="both"/>
        <w:rPr>
          <w:rFonts w:ascii="Palatino Linotype" w:hAnsi="Palatino Linotype" w:cs="Arial"/>
          <w:b/>
          <w:lang w:val="es-MX"/>
        </w:rPr>
      </w:pPr>
      <w:r w:rsidRPr="004217BE">
        <w:rPr>
          <w:rFonts w:ascii="Palatino Linotype" w:hAnsi="Palatino Linotype" w:cs="Arial"/>
          <w:i/>
          <w:sz w:val="22"/>
          <w:szCs w:val="22"/>
        </w:rPr>
        <w:t xml:space="preserve">“Cuando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w:t>
      </w:r>
      <w:r w:rsidRPr="004217BE">
        <w:rPr>
          <w:rFonts w:ascii="Palatino Linotype" w:hAnsi="Palatino Linotype" w:cs="Arial"/>
          <w:i/>
          <w:sz w:val="22"/>
          <w:szCs w:val="22"/>
        </w:rPr>
        <w:lastRenderedPageBreak/>
        <w:t>particular no hace referencia específica a tal documento, se deberá hacer entrega del mismo al solicitante.”(Sic)</w:t>
      </w:r>
    </w:p>
    <w:p w:rsidR="00D954B0" w:rsidRPr="004217BE" w:rsidRDefault="00D954B0" w:rsidP="00D954B0">
      <w:pPr>
        <w:autoSpaceDE w:val="0"/>
        <w:autoSpaceDN w:val="0"/>
        <w:adjustRightInd w:val="0"/>
        <w:ind w:left="992" w:right="1327"/>
        <w:jc w:val="both"/>
        <w:rPr>
          <w:rFonts w:ascii="Palatino Linotype" w:hAnsi="Palatino Linotype" w:cs="Arial"/>
          <w:b/>
          <w:lang w:val="es-MX"/>
        </w:rPr>
      </w:pPr>
    </w:p>
    <w:p w:rsidR="00D954B0" w:rsidRPr="004217BE" w:rsidRDefault="00D954B0" w:rsidP="00D954B0">
      <w:pPr>
        <w:autoSpaceDE w:val="0"/>
        <w:autoSpaceDN w:val="0"/>
        <w:adjustRightInd w:val="0"/>
        <w:spacing w:before="240" w:line="360" w:lineRule="auto"/>
        <w:jc w:val="both"/>
        <w:rPr>
          <w:rFonts w:ascii="Palatino Linotype" w:hAnsi="Palatino Linotype" w:cs="Arial"/>
        </w:rPr>
      </w:pPr>
      <w:r w:rsidRPr="004217BE">
        <w:rPr>
          <w:rFonts w:ascii="Palatino Linotype" w:hAnsi="Palatino Linotype" w:cs="Arial"/>
        </w:rPr>
        <w:t>Además, cabe precisar que el Sujeto Obligado, en estricta aplicación a lo dispuesto en el artículo 12 segundo párrafo</w:t>
      </w:r>
      <w:r w:rsidRPr="004217BE">
        <w:rPr>
          <w:rFonts w:ascii="Palatino Linotype" w:hAnsi="Palatino Linotype" w:cs="Arial"/>
          <w:u w:val="single"/>
        </w:rPr>
        <w:t xml:space="preserve">, </w:t>
      </w:r>
      <w:r w:rsidRPr="004217BE">
        <w:rPr>
          <w:rFonts w:ascii="Palatino Linotype" w:hAnsi="Palatino Linotype" w:cs="Arial"/>
          <w:b/>
          <w:u w:val="single"/>
        </w:rPr>
        <w:t>sólo tiene el deber de entregar la información solicitada, en los términos en que la hubiese generado, posea o administre</w:t>
      </w:r>
      <w:r w:rsidRPr="004217BE">
        <w:rPr>
          <w:rFonts w:ascii="Palatino Linotype" w:hAnsi="Palatino Linotype" w:cs="Arial"/>
          <w:b/>
        </w:rPr>
        <w:t>;</w:t>
      </w:r>
      <w:r w:rsidRPr="004217BE">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D954B0" w:rsidRPr="004217BE" w:rsidRDefault="00D954B0" w:rsidP="00D954B0">
      <w:pPr>
        <w:autoSpaceDE w:val="0"/>
        <w:autoSpaceDN w:val="0"/>
        <w:adjustRightInd w:val="0"/>
        <w:spacing w:before="240" w:line="360" w:lineRule="auto"/>
        <w:jc w:val="both"/>
        <w:rPr>
          <w:rFonts w:ascii="Palatino Linotype" w:hAnsi="Palatino Linotype"/>
        </w:rPr>
      </w:pPr>
      <w:r w:rsidRPr="004217BE">
        <w:rPr>
          <w:rFonts w:ascii="Palatino Linotype" w:hAnsi="Palatino Linotype" w:cs="Arial"/>
        </w:rPr>
        <w:t>En este sentido es conveniente mencionar que respecto al tema que se analiza</w:t>
      </w:r>
      <w:r w:rsidRPr="004217BE">
        <w:rPr>
          <w:rFonts w:ascii="Palatino Linotype" w:hAnsi="Palatino Linotype"/>
        </w:rPr>
        <w:t xml:space="preserve">, </w:t>
      </w:r>
      <w:r w:rsidRPr="004217BE">
        <w:rPr>
          <w:rFonts w:ascii="Palatino Linotype" w:eastAsia="Arial Unicode MS" w:hAnsi="Palatino Linotype" w:cs="Arial"/>
        </w:rPr>
        <w:t>los motivos de inconformidad expresados por la recurrente son fundados, lo anterior es así en atención a lo siguiente:</w:t>
      </w:r>
    </w:p>
    <w:p w:rsidR="00D954B0" w:rsidRPr="004217BE" w:rsidRDefault="00D954B0" w:rsidP="00D954B0">
      <w:pPr>
        <w:autoSpaceDE w:val="0"/>
        <w:autoSpaceDN w:val="0"/>
        <w:adjustRightInd w:val="0"/>
        <w:spacing w:before="240" w:line="360" w:lineRule="auto"/>
        <w:jc w:val="both"/>
        <w:rPr>
          <w:rFonts w:ascii="Palatino Linotype" w:eastAsia="Arial Unicode MS" w:hAnsi="Palatino Linotype" w:cs="Arial"/>
        </w:rPr>
      </w:pPr>
      <w:r w:rsidRPr="004217BE">
        <w:rPr>
          <w:rFonts w:ascii="Palatino Linotype" w:eastAsia="Arial Unicode MS" w:hAnsi="Palatino Linotype" w:cs="Arial"/>
        </w:rPr>
        <w:t xml:space="preserve">En primer término se </w:t>
      </w:r>
      <w:r w:rsidRPr="004217BE">
        <w:rPr>
          <w:rFonts w:ascii="Palatino Linotype" w:hAnsi="Palatino Linotype"/>
        </w:rPr>
        <w:t xml:space="preserve">estima pertinente mencionar que </w:t>
      </w:r>
      <w:r w:rsidRPr="004217BE">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D954B0" w:rsidRPr="004217BE" w:rsidRDefault="00D954B0" w:rsidP="00D954B0">
      <w:pPr>
        <w:tabs>
          <w:tab w:val="left" w:pos="709"/>
        </w:tabs>
        <w:ind w:left="851" w:right="851"/>
        <w:jc w:val="both"/>
        <w:rPr>
          <w:rFonts w:ascii="Palatino Linotype" w:hAnsi="Palatino Linotype" w:cs="Arial"/>
        </w:rPr>
      </w:pPr>
    </w:p>
    <w:p w:rsidR="00D954B0" w:rsidRPr="004217BE" w:rsidRDefault="00D954B0" w:rsidP="00D954B0">
      <w:pPr>
        <w:tabs>
          <w:tab w:val="left" w:pos="709"/>
        </w:tabs>
        <w:ind w:left="851" w:right="851"/>
        <w:jc w:val="both"/>
        <w:rPr>
          <w:rFonts w:ascii="Palatino Linotype" w:hAnsi="Palatino Linotype" w:cs="Arial"/>
          <w:i/>
          <w:sz w:val="22"/>
          <w:szCs w:val="22"/>
        </w:rPr>
      </w:pPr>
      <w:r w:rsidRPr="004217BE">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217BE">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D954B0" w:rsidRPr="004217BE" w:rsidRDefault="00D954B0" w:rsidP="00D954B0">
      <w:pPr>
        <w:tabs>
          <w:tab w:val="left" w:pos="709"/>
        </w:tabs>
        <w:ind w:left="851" w:right="851"/>
        <w:jc w:val="both"/>
        <w:rPr>
          <w:rFonts w:ascii="Palatino Linotype" w:hAnsi="Palatino Linotype"/>
          <w:b/>
          <w:i/>
          <w:sz w:val="22"/>
          <w:szCs w:val="22"/>
        </w:rPr>
      </w:pPr>
      <w:r w:rsidRPr="004217BE">
        <w:rPr>
          <w:rFonts w:ascii="Palatino Linotype" w:hAnsi="Palatino Linotype"/>
          <w:b/>
          <w:i/>
          <w:sz w:val="22"/>
          <w:szCs w:val="22"/>
        </w:rPr>
        <w:t xml:space="preserve">Las normas relativas a los derechos humanos se interpretarán de conformidad con esta Constitución y con los tratados internacionales de </w:t>
      </w:r>
      <w:r w:rsidRPr="004217BE">
        <w:rPr>
          <w:rFonts w:ascii="Palatino Linotype" w:hAnsi="Palatino Linotype"/>
          <w:b/>
          <w:i/>
          <w:sz w:val="22"/>
          <w:szCs w:val="22"/>
        </w:rPr>
        <w:lastRenderedPageBreak/>
        <w:t>la materia favoreciendo en todo tiempo a las personas la protección más amplia.</w:t>
      </w:r>
    </w:p>
    <w:p w:rsidR="00D954B0" w:rsidRPr="004217BE" w:rsidRDefault="00D954B0" w:rsidP="00D954B0">
      <w:pPr>
        <w:tabs>
          <w:tab w:val="left" w:pos="709"/>
        </w:tabs>
        <w:ind w:left="851" w:right="851"/>
        <w:jc w:val="both"/>
        <w:rPr>
          <w:rFonts w:ascii="Palatino Linotype" w:hAnsi="Palatino Linotype"/>
          <w:i/>
          <w:sz w:val="22"/>
          <w:szCs w:val="22"/>
        </w:rPr>
      </w:pPr>
      <w:r w:rsidRPr="004217BE">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217BE">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D954B0" w:rsidRPr="004217BE" w:rsidRDefault="00D954B0" w:rsidP="00D954B0">
      <w:pPr>
        <w:tabs>
          <w:tab w:val="left" w:pos="709"/>
        </w:tabs>
        <w:ind w:left="851" w:right="851"/>
        <w:jc w:val="both"/>
        <w:rPr>
          <w:rFonts w:ascii="Palatino Linotype" w:hAnsi="Palatino Linotype" w:cs="Arial"/>
          <w:i/>
          <w:sz w:val="22"/>
          <w:szCs w:val="22"/>
        </w:rPr>
      </w:pPr>
      <w:r w:rsidRPr="004217BE">
        <w:rPr>
          <w:rFonts w:ascii="Palatino Linotype" w:hAnsi="Palatino Linotype" w:cs="Arial"/>
          <w:i/>
          <w:sz w:val="22"/>
          <w:szCs w:val="22"/>
        </w:rPr>
        <w:t>[…]</w:t>
      </w:r>
    </w:p>
    <w:p w:rsidR="00D954B0" w:rsidRPr="004217BE" w:rsidRDefault="00D954B0" w:rsidP="00D954B0">
      <w:pPr>
        <w:ind w:left="851" w:right="851"/>
        <w:jc w:val="both"/>
        <w:rPr>
          <w:rFonts w:ascii="Palatino Linotype" w:hAnsi="Palatino Linotype" w:cs="Arial"/>
          <w:i/>
          <w:sz w:val="22"/>
          <w:szCs w:val="22"/>
        </w:rPr>
      </w:pPr>
      <w:r w:rsidRPr="004217BE">
        <w:rPr>
          <w:rFonts w:ascii="Palatino Linotype" w:hAnsi="Palatino Linotype" w:cs="Arial"/>
          <w:b/>
          <w:i/>
          <w:sz w:val="22"/>
          <w:szCs w:val="22"/>
        </w:rPr>
        <w:t>“Artículo 6o.</w:t>
      </w:r>
    </w:p>
    <w:p w:rsidR="00D954B0" w:rsidRPr="004217BE" w:rsidRDefault="00D954B0" w:rsidP="00D954B0">
      <w:pPr>
        <w:ind w:left="851" w:right="851"/>
        <w:jc w:val="both"/>
        <w:rPr>
          <w:rFonts w:ascii="Palatino Linotype" w:hAnsi="Palatino Linotype" w:cs="Arial"/>
          <w:i/>
          <w:sz w:val="22"/>
          <w:szCs w:val="22"/>
        </w:rPr>
      </w:pPr>
      <w:r w:rsidRPr="004217BE">
        <w:rPr>
          <w:rFonts w:ascii="Palatino Linotype" w:hAnsi="Palatino Linotype" w:cs="Arial"/>
          <w:i/>
          <w:sz w:val="22"/>
          <w:szCs w:val="22"/>
        </w:rPr>
        <w:t>[...]</w:t>
      </w:r>
    </w:p>
    <w:p w:rsidR="00D954B0" w:rsidRPr="004217BE" w:rsidRDefault="00D954B0" w:rsidP="00D954B0">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val="es-ES_tradnl" w:eastAsia="es-MX"/>
        </w:rPr>
        <w:t>A. </w:t>
      </w:r>
      <w:r w:rsidRPr="004217BE">
        <w:rPr>
          <w:rFonts w:ascii="Palatino Linotype" w:hAnsi="Palatino Linotype"/>
          <w:b/>
          <w:i/>
          <w:sz w:val="22"/>
          <w:szCs w:val="22"/>
        </w:rPr>
        <w:t xml:space="preserve">Para el ejercicio del derecho de acceso a la información, la Federación y </w:t>
      </w:r>
      <w:r w:rsidRPr="004217BE">
        <w:rPr>
          <w:rFonts w:ascii="Palatino Linotype" w:hAnsi="Palatino Linotype"/>
          <w:b/>
          <w:i/>
          <w:sz w:val="22"/>
          <w:szCs w:val="22"/>
          <w:u w:val="single"/>
        </w:rPr>
        <w:t>las entidades federativas</w:t>
      </w:r>
      <w:r w:rsidRPr="004217BE">
        <w:rPr>
          <w:rFonts w:ascii="Palatino Linotype" w:hAnsi="Palatino Linotype"/>
          <w:b/>
          <w:i/>
          <w:sz w:val="22"/>
          <w:szCs w:val="22"/>
        </w:rPr>
        <w:t>,</w:t>
      </w:r>
      <w:r w:rsidRPr="004217BE">
        <w:rPr>
          <w:rFonts w:ascii="Palatino Linotype" w:hAnsi="Palatino Linotype"/>
          <w:i/>
          <w:sz w:val="22"/>
          <w:szCs w:val="22"/>
        </w:rPr>
        <w:t xml:space="preserve"> en el ámbito de sus respectivas competencias, se regirán por los siguientes principios y bases:</w:t>
      </w:r>
    </w:p>
    <w:p w:rsidR="00D954B0" w:rsidRPr="004217BE" w:rsidRDefault="00D954B0" w:rsidP="00D954B0">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D954B0" w:rsidRPr="004217BE" w:rsidRDefault="00D954B0" w:rsidP="00D954B0">
      <w:pPr>
        <w:ind w:left="851" w:right="851"/>
        <w:jc w:val="both"/>
        <w:rPr>
          <w:rFonts w:ascii="Palatino Linotype" w:hAnsi="Palatino Linotype" w:cs="Courier New"/>
          <w:i/>
          <w:sz w:val="22"/>
          <w:szCs w:val="22"/>
          <w:lang w:eastAsia="es-MX"/>
        </w:rPr>
      </w:pPr>
      <w:r w:rsidRPr="004217BE">
        <w:rPr>
          <w:rFonts w:ascii="Palatino Linotype" w:hAnsi="Palatino Linotype" w:cs="Arial"/>
          <w:b/>
          <w:bCs/>
          <w:i/>
          <w:sz w:val="22"/>
          <w:szCs w:val="22"/>
          <w:lang w:eastAsia="es-MX"/>
        </w:rPr>
        <w:t xml:space="preserve">I. </w:t>
      </w:r>
      <w:r w:rsidRPr="004217BE">
        <w:rPr>
          <w:rFonts w:ascii="Palatino Linotype" w:hAnsi="Palatino Linotype" w:cs="Arial"/>
          <w:b/>
          <w:i/>
          <w:sz w:val="22"/>
          <w:szCs w:val="22"/>
          <w:u w:val="single"/>
          <w:lang w:eastAsia="es-MX"/>
        </w:rPr>
        <w:t>Toda la información en posesión de cualquier autoridad, entidad, órgano y organismo de los Poderes</w:t>
      </w:r>
      <w:r w:rsidRPr="004217BE">
        <w:rPr>
          <w:rFonts w:ascii="Palatino Linotype" w:hAnsi="Palatino Linotype" w:cs="Arial"/>
          <w:i/>
          <w:sz w:val="22"/>
          <w:szCs w:val="22"/>
          <w:lang w:eastAsia="es-MX"/>
        </w:rPr>
        <w:t xml:space="preserve"> Ejecutivo, Legislativo </w:t>
      </w:r>
      <w:r w:rsidRPr="004217BE">
        <w:rPr>
          <w:rFonts w:ascii="Palatino Linotype" w:hAnsi="Palatino Linotype" w:cs="Arial"/>
          <w:b/>
          <w:i/>
          <w:sz w:val="22"/>
          <w:szCs w:val="22"/>
          <w:u w:val="single"/>
          <w:lang w:eastAsia="es-MX"/>
        </w:rPr>
        <w:t>y Judicial</w:t>
      </w:r>
      <w:r w:rsidRPr="004217BE">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217BE">
        <w:rPr>
          <w:rFonts w:ascii="Palatino Linotype" w:hAnsi="Palatino Linotype" w:cs="Arial"/>
          <w:b/>
          <w:i/>
          <w:sz w:val="22"/>
          <w:szCs w:val="22"/>
          <w:lang w:eastAsia="es-MX"/>
        </w:rPr>
        <w:t>es pública y sólo podrá ser reservada temporalmente por razones de interés público y seguridad nacional,</w:t>
      </w:r>
      <w:r w:rsidRPr="004217BE">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954B0" w:rsidRPr="004217BE" w:rsidRDefault="00D954B0" w:rsidP="00D954B0">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D954B0" w:rsidRPr="004217BE" w:rsidRDefault="00D954B0" w:rsidP="00D954B0">
      <w:pPr>
        <w:ind w:left="851" w:right="851"/>
        <w:jc w:val="both"/>
        <w:rPr>
          <w:rFonts w:ascii="Palatino Linotype" w:hAnsi="Palatino Linotype" w:cs="Arial"/>
          <w:b/>
          <w:i/>
          <w:sz w:val="22"/>
          <w:szCs w:val="22"/>
          <w:lang w:eastAsia="es-MX"/>
        </w:rPr>
      </w:pPr>
      <w:r w:rsidRPr="004217BE">
        <w:rPr>
          <w:rFonts w:ascii="Palatino Linotype" w:hAnsi="Palatino Linotype" w:cs="Arial"/>
          <w:b/>
          <w:bCs/>
          <w:i/>
          <w:sz w:val="22"/>
          <w:szCs w:val="22"/>
          <w:lang w:eastAsia="es-MX"/>
        </w:rPr>
        <w:t xml:space="preserve">II. </w:t>
      </w:r>
      <w:r w:rsidRPr="004217BE">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D954B0" w:rsidRPr="004217BE" w:rsidRDefault="00D954B0" w:rsidP="00D954B0">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D954B0" w:rsidRPr="004217BE" w:rsidRDefault="00D954B0" w:rsidP="00D954B0">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III. </w:t>
      </w:r>
      <w:r w:rsidRPr="004217BE">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4217BE">
        <w:rPr>
          <w:rFonts w:ascii="Palatino Linotype" w:hAnsi="Palatino Linotype" w:cs="Arial"/>
          <w:i/>
          <w:sz w:val="22"/>
          <w:szCs w:val="22"/>
          <w:lang w:eastAsia="es-MX"/>
        </w:rPr>
        <w:t xml:space="preserve"> a sus datos personales o a la rectificación de éstos.</w:t>
      </w:r>
    </w:p>
    <w:p w:rsidR="00D954B0" w:rsidRPr="004217BE" w:rsidRDefault="00D954B0" w:rsidP="00D954B0">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D954B0" w:rsidRPr="004217BE" w:rsidRDefault="00D954B0" w:rsidP="00D954B0">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IV. </w:t>
      </w:r>
      <w:r w:rsidRPr="004217BE">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D954B0" w:rsidRPr="004217BE" w:rsidRDefault="00D954B0" w:rsidP="00D954B0">
      <w:pPr>
        <w:ind w:left="851" w:right="851"/>
        <w:jc w:val="both"/>
        <w:rPr>
          <w:rFonts w:ascii="Palatino Linotype" w:hAnsi="Palatino Linotype" w:cs="Courier New"/>
          <w:i/>
          <w:sz w:val="22"/>
          <w:szCs w:val="22"/>
          <w:lang w:eastAsia="es-MX"/>
        </w:rPr>
      </w:pPr>
    </w:p>
    <w:p w:rsidR="00D954B0" w:rsidRPr="004217BE" w:rsidRDefault="00D954B0" w:rsidP="00D954B0">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lastRenderedPageBreak/>
        <w:t xml:space="preserve">V. </w:t>
      </w:r>
      <w:r w:rsidRPr="004217BE">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954B0" w:rsidRPr="004217BE" w:rsidRDefault="00D954B0" w:rsidP="00D954B0">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D954B0" w:rsidRPr="004217BE" w:rsidRDefault="00D954B0" w:rsidP="00D954B0">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VI. </w:t>
      </w:r>
      <w:r w:rsidRPr="004217BE">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D954B0" w:rsidRPr="004217BE" w:rsidRDefault="00D954B0" w:rsidP="00D954B0">
      <w:pPr>
        <w:ind w:left="851" w:right="851"/>
        <w:jc w:val="both"/>
        <w:rPr>
          <w:rFonts w:ascii="Palatino Linotype" w:hAnsi="Palatino Linotype" w:cs="Arial"/>
          <w:i/>
          <w:sz w:val="22"/>
          <w:szCs w:val="22"/>
          <w:lang w:eastAsia="es-MX"/>
        </w:rPr>
      </w:pPr>
      <w:r w:rsidRPr="004217BE">
        <w:rPr>
          <w:rFonts w:ascii="Palatino Linotype" w:hAnsi="Palatino Linotype" w:cs="Arial"/>
          <w:i/>
          <w:sz w:val="22"/>
          <w:szCs w:val="22"/>
          <w:lang w:eastAsia="es-MX"/>
        </w:rPr>
        <w:t> </w:t>
      </w:r>
    </w:p>
    <w:p w:rsidR="00D954B0" w:rsidRPr="004217BE" w:rsidRDefault="00D954B0" w:rsidP="00D954B0">
      <w:pPr>
        <w:ind w:left="851" w:right="851"/>
        <w:jc w:val="both"/>
        <w:rPr>
          <w:rFonts w:ascii="Palatino Linotype" w:hAnsi="Palatino Linotype" w:cs="Arial"/>
          <w:i/>
          <w:sz w:val="22"/>
          <w:szCs w:val="22"/>
          <w:lang w:eastAsia="es-MX"/>
        </w:rPr>
      </w:pPr>
      <w:r w:rsidRPr="004217BE">
        <w:rPr>
          <w:rFonts w:ascii="Palatino Linotype" w:hAnsi="Palatino Linotype" w:cs="Arial"/>
          <w:b/>
          <w:bCs/>
          <w:i/>
          <w:sz w:val="22"/>
          <w:szCs w:val="22"/>
          <w:lang w:eastAsia="es-MX"/>
        </w:rPr>
        <w:t xml:space="preserve">VII. </w:t>
      </w:r>
      <w:r w:rsidRPr="004217BE">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4217BE">
        <w:rPr>
          <w:rFonts w:ascii="Palatino Linotype" w:hAnsi="Palatino Linotype" w:cs="Arial"/>
          <w:i/>
          <w:sz w:val="22"/>
          <w:szCs w:val="22"/>
          <w:lang w:eastAsia="es-MX"/>
        </w:rPr>
        <w:t>.</w:t>
      </w:r>
      <w:r w:rsidRPr="004217BE">
        <w:rPr>
          <w:rFonts w:ascii="Palatino Linotype" w:hAnsi="Palatino Linotype"/>
          <w:i/>
          <w:sz w:val="22"/>
          <w:szCs w:val="22"/>
        </w:rPr>
        <w:t>[</w:t>
      </w:r>
      <w:proofErr w:type="gramEnd"/>
      <w:r w:rsidRPr="004217BE">
        <w:rPr>
          <w:rFonts w:ascii="Palatino Linotype" w:hAnsi="Palatino Linotype"/>
          <w:i/>
          <w:sz w:val="22"/>
          <w:szCs w:val="22"/>
        </w:rPr>
        <w:t>...]</w:t>
      </w:r>
    </w:p>
    <w:p w:rsidR="00D954B0" w:rsidRPr="004217BE" w:rsidRDefault="00D954B0" w:rsidP="00D954B0">
      <w:pPr>
        <w:ind w:right="851"/>
        <w:jc w:val="both"/>
        <w:rPr>
          <w:rFonts w:ascii="Palatino Linotype" w:hAnsi="Palatino Linotype" w:cs="Arial"/>
          <w:i/>
          <w:sz w:val="22"/>
          <w:szCs w:val="22"/>
          <w:lang w:eastAsia="es-MX"/>
        </w:rPr>
      </w:pPr>
    </w:p>
    <w:p w:rsidR="00D954B0" w:rsidRPr="004217BE" w:rsidRDefault="00D954B0" w:rsidP="00D954B0">
      <w:pPr>
        <w:tabs>
          <w:tab w:val="left" w:pos="709"/>
        </w:tabs>
        <w:spacing w:before="240" w:after="240" w:line="360" w:lineRule="auto"/>
        <w:jc w:val="both"/>
        <w:rPr>
          <w:rFonts w:ascii="Palatino Linotype" w:hAnsi="Palatino Linotype"/>
        </w:rPr>
      </w:pPr>
      <w:r w:rsidRPr="004217BE">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D954B0" w:rsidRPr="00B730CB" w:rsidRDefault="00D954B0" w:rsidP="00D954B0">
      <w:pPr>
        <w:spacing w:before="240" w:after="240" w:line="360" w:lineRule="auto"/>
        <w:jc w:val="both"/>
        <w:rPr>
          <w:rFonts w:ascii="Palatino Linotype" w:hAnsi="Palatino Linotype"/>
        </w:rPr>
      </w:pPr>
      <w:r>
        <w:rPr>
          <w:rFonts w:ascii="Palatino Linotype" w:hAnsi="Palatino Linotype"/>
        </w:rPr>
        <w:t xml:space="preserve">Por otra parte </w:t>
      </w:r>
      <w:r w:rsidRPr="006E4DB3">
        <w:rPr>
          <w:rFonts w:ascii="Palatino Linotype" w:hAnsi="Palatino Linotype"/>
        </w:rPr>
        <w:t xml:space="preserve">debe precisarse </w:t>
      </w:r>
      <w:r>
        <w:rPr>
          <w:rFonts w:ascii="Palatino Linotype" w:hAnsi="Palatino Linotype"/>
        </w:rPr>
        <w:t xml:space="preserve">que del análisis realizado a las constancias que integran el recurso de revisión al rubro </w:t>
      </w:r>
      <w:r w:rsidRPr="00B730CB">
        <w:rPr>
          <w:rFonts w:ascii="Palatino Linotype" w:hAnsi="Palatino Linotype"/>
        </w:rPr>
        <w:t xml:space="preserve">anotado, se advierte que el Sujeto Obligado asume que genera, administra o posee la información materia del presente asunto, lo anterior es así, en razón no se debe perder de vista que </w:t>
      </w:r>
      <w:r w:rsidR="000326DE" w:rsidRPr="00B730CB">
        <w:rPr>
          <w:rFonts w:ascii="Palatino Linotype" w:hAnsi="Palatino Linotype"/>
        </w:rPr>
        <w:t xml:space="preserve">refiere no contar con el área o departamento de presidencia, </w:t>
      </w:r>
      <w:r w:rsidR="00D573EF" w:rsidRPr="00B730CB">
        <w:rPr>
          <w:rFonts w:ascii="Palatino Linotype" w:hAnsi="Palatino Linotype"/>
        </w:rPr>
        <w:t>proporciona un listado de los servidores públicos adscritos a la Dirección General</w:t>
      </w:r>
      <w:r w:rsidR="000326DE" w:rsidRPr="00B730CB">
        <w:rPr>
          <w:rFonts w:ascii="Palatino Linotype" w:hAnsi="Palatino Linotype"/>
        </w:rPr>
        <w:t xml:space="preserve"> (</w:t>
      </w:r>
      <w:r w:rsidR="000326DE" w:rsidRPr="00B730CB">
        <w:rPr>
          <w:rFonts w:ascii="Palatino Linotype" w:hAnsi="Palatino Linotype"/>
          <w:i/>
        </w:rPr>
        <w:t xml:space="preserve">número de empleado, plaza </w:t>
      </w:r>
      <w:proofErr w:type="spellStart"/>
      <w:r w:rsidR="000326DE" w:rsidRPr="00B730CB">
        <w:rPr>
          <w:rFonts w:ascii="Palatino Linotype" w:hAnsi="Palatino Linotype"/>
          <w:i/>
        </w:rPr>
        <w:t>y</w:t>
      </w:r>
      <w:proofErr w:type="spellEnd"/>
      <w:r w:rsidR="000326DE" w:rsidRPr="00B730CB">
        <w:rPr>
          <w:rFonts w:ascii="Palatino Linotype" w:hAnsi="Palatino Linotype"/>
          <w:i/>
        </w:rPr>
        <w:t xml:space="preserve"> id de departamento</w:t>
      </w:r>
      <w:r w:rsidR="000326DE" w:rsidRPr="00B730CB">
        <w:rPr>
          <w:rFonts w:ascii="Palatino Linotype" w:hAnsi="Palatino Linotype"/>
        </w:rPr>
        <w:t xml:space="preserve">), refiriendo que los mismos realizan las actividades administrativas a </w:t>
      </w:r>
      <w:r w:rsidR="000326DE" w:rsidRPr="00B730CB">
        <w:rPr>
          <w:rFonts w:ascii="Palatino Linotype" w:hAnsi="Palatino Linotype"/>
        </w:rPr>
        <w:lastRenderedPageBreak/>
        <w:t>detalle y reserva del titular del área, agregando que no cuenta con personal  sindicalizado</w:t>
      </w:r>
      <w:r w:rsidRPr="00B730CB">
        <w:rPr>
          <w:rFonts w:ascii="Palatino Linotype" w:hAnsi="Palatino Linotype"/>
        </w:rPr>
        <w:t>, en mérito de lo anterior, se omitirá insertar la fuente obligacional.</w:t>
      </w:r>
    </w:p>
    <w:p w:rsidR="00D954B0" w:rsidRDefault="000326DE" w:rsidP="00D954B0">
      <w:pPr>
        <w:spacing w:before="240" w:after="240" w:line="360" w:lineRule="auto"/>
        <w:jc w:val="both"/>
        <w:rPr>
          <w:rFonts w:ascii="Palatino Linotype" w:hAnsi="Palatino Linotype"/>
        </w:rPr>
      </w:pPr>
      <w:bookmarkStart w:id="0" w:name="_GoBack"/>
      <w:bookmarkEnd w:id="0"/>
      <w:r>
        <w:rPr>
          <w:rFonts w:ascii="Palatino Linotype" w:hAnsi="Palatino Linotype" w:cs="Arial"/>
        </w:rPr>
        <w:t xml:space="preserve">No obstante lo anterior, es conveniente agregar que la </w:t>
      </w:r>
      <w:r w:rsidR="00D954B0">
        <w:rPr>
          <w:rFonts w:ascii="Palatino Linotype" w:hAnsi="Palatino Linotype" w:cs="Arial"/>
        </w:rPr>
        <w:t>información</w:t>
      </w:r>
      <w:r>
        <w:rPr>
          <w:rFonts w:ascii="Palatino Linotype" w:hAnsi="Palatino Linotype" w:cs="Arial"/>
        </w:rPr>
        <w:t xml:space="preserve"> proporcionada por el Sujeto Obligado</w:t>
      </w:r>
      <w:r w:rsidR="00D954B0">
        <w:rPr>
          <w:rFonts w:ascii="Palatino Linotype" w:hAnsi="Palatino Linotype" w:cs="Arial"/>
        </w:rPr>
        <w:t xml:space="preserve"> no atiende de manera puntual todos y cada uno de los requerimientos, es decir, </w:t>
      </w:r>
      <w:r w:rsidR="00D954B0">
        <w:rPr>
          <w:rFonts w:ascii="Palatino Linotype" w:hAnsi="Palatino Linotype"/>
        </w:rPr>
        <w:t>la solicitud materia del presente asunto ha sido atendida de manera parcial por el Sujeto Obligado, lo anterior es así, en atención lo establecido en la siguiente tabla:</w:t>
      </w:r>
    </w:p>
    <w:tbl>
      <w:tblPr>
        <w:tblStyle w:val="Tablaconcuadrcula"/>
        <w:tblW w:w="0" w:type="auto"/>
        <w:tblLayout w:type="fixed"/>
        <w:tblLook w:val="04A0" w:firstRow="1" w:lastRow="0" w:firstColumn="1" w:lastColumn="0" w:noHBand="0" w:noVBand="1"/>
      </w:tblPr>
      <w:tblGrid>
        <w:gridCol w:w="1980"/>
        <w:gridCol w:w="5386"/>
        <w:gridCol w:w="1462"/>
      </w:tblGrid>
      <w:tr w:rsidR="00D954B0" w:rsidRPr="00B41DCF" w:rsidTr="006A7F4A">
        <w:tc>
          <w:tcPr>
            <w:tcW w:w="1980" w:type="dxa"/>
          </w:tcPr>
          <w:p w:rsidR="00D954B0" w:rsidRPr="00B41DCF" w:rsidRDefault="00D954B0" w:rsidP="006A7F4A">
            <w:pPr>
              <w:jc w:val="both"/>
              <w:rPr>
                <w:rFonts w:ascii="Palatino Linotype" w:hAnsi="Palatino Linotype"/>
                <w:b/>
                <w:i/>
                <w:sz w:val="20"/>
                <w:szCs w:val="20"/>
              </w:rPr>
            </w:pPr>
            <w:r w:rsidRPr="00B41DCF">
              <w:rPr>
                <w:rFonts w:ascii="Palatino Linotype" w:hAnsi="Palatino Linotype"/>
                <w:b/>
                <w:i/>
                <w:sz w:val="20"/>
                <w:szCs w:val="20"/>
              </w:rPr>
              <w:t>Información solicitada</w:t>
            </w:r>
          </w:p>
        </w:tc>
        <w:tc>
          <w:tcPr>
            <w:tcW w:w="5386" w:type="dxa"/>
          </w:tcPr>
          <w:p w:rsidR="00D954B0" w:rsidRPr="00B41DCF" w:rsidRDefault="00D954B0" w:rsidP="006A7F4A">
            <w:pPr>
              <w:jc w:val="both"/>
              <w:rPr>
                <w:rFonts w:ascii="Palatino Linotype" w:hAnsi="Palatino Linotype"/>
                <w:b/>
                <w:i/>
                <w:sz w:val="20"/>
                <w:szCs w:val="20"/>
              </w:rPr>
            </w:pPr>
            <w:r w:rsidRPr="00B41DCF">
              <w:rPr>
                <w:rFonts w:ascii="Palatino Linotype" w:hAnsi="Palatino Linotype"/>
                <w:b/>
                <w:i/>
                <w:sz w:val="20"/>
                <w:szCs w:val="20"/>
              </w:rPr>
              <w:t xml:space="preserve">Respuesta </w:t>
            </w:r>
          </w:p>
        </w:tc>
        <w:tc>
          <w:tcPr>
            <w:tcW w:w="1462" w:type="dxa"/>
          </w:tcPr>
          <w:p w:rsidR="00D954B0" w:rsidRPr="00B41DCF" w:rsidRDefault="00D954B0" w:rsidP="006A7F4A">
            <w:pPr>
              <w:jc w:val="both"/>
              <w:rPr>
                <w:rFonts w:ascii="Palatino Linotype" w:hAnsi="Palatino Linotype"/>
                <w:b/>
                <w:sz w:val="20"/>
                <w:szCs w:val="20"/>
              </w:rPr>
            </w:pPr>
            <w:r w:rsidRPr="00B41DCF">
              <w:rPr>
                <w:rFonts w:ascii="Palatino Linotype" w:hAnsi="Palatino Linotype"/>
                <w:b/>
                <w:sz w:val="20"/>
                <w:szCs w:val="20"/>
              </w:rPr>
              <w:t xml:space="preserve">Cumple </w:t>
            </w:r>
          </w:p>
        </w:tc>
      </w:tr>
      <w:tr w:rsidR="00D954B0" w:rsidRPr="00B41DCF" w:rsidTr="006A7F4A">
        <w:tc>
          <w:tcPr>
            <w:tcW w:w="1980" w:type="dxa"/>
          </w:tcPr>
          <w:p w:rsidR="000326DE" w:rsidRDefault="000326DE" w:rsidP="006A7F4A">
            <w:pPr>
              <w:jc w:val="both"/>
              <w:rPr>
                <w:rFonts w:ascii="Palatino Linotype" w:hAnsi="Palatino Linotype"/>
                <w:i/>
                <w:sz w:val="20"/>
                <w:szCs w:val="20"/>
              </w:rPr>
            </w:pPr>
            <w:r>
              <w:rPr>
                <w:rFonts w:ascii="Palatino Linotype" w:hAnsi="Palatino Linotype"/>
                <w:i/>
                <w:sz w:val="20"/>
                <w:szCs w:val="20"/>
              </w:rPr>
              <w:t>1. E</w:t>
            </w:r>
            <w:r w:rsidRPr="000326DE">
              <w:rPr>
                <w:rFonts w:ascii="Palatino Linotype" w:hAnsi="Palatino Linotype"/>
                <w:i/>
                <w:sz w:val="20"/>
                <w:szCs w:val="20"/>
              </w:rPr>
              <w:t>mpleados de confianza que están en Dirección y Presidencia</w:t>
            </w:r>
            <w:r>
              <w:rPr>
                <w:rFonts w:ascii="Palatino Linotype" w:hAnsi="Palatino Linotype"/>
                <w:i/>
                <w:sz w:val="20"/>
                <w:szCs w:val="20"/>
              </w:rPr>
              <w:t>.</w:t>
            </w:r>
          </w:p>
          <w:p w:rsidR="00D954B0" w:rsidRPr="00B41DCF" w:rsidRDefault="00D954B0" w:rsidP="006A7F4A">
            <w:pPr>
              <w:jc w:val="both"/>
              <w:rPr>
                <w:rFonts w:ascii="Palatino Linotype" w:hAnsi="Palatino Linotype" w:cs="Arial"/>
                <w:sz w:val="20"/>
                <w:szCs w:val="20"/>
              </w:rPr>
            </w:pPr>
          </w:p>
        </w:tc>
        <w:tc>
          <w:tcPr>
            <w:tcW w:w="5386" w:type="dxa"/>
          </w:tcPr>
          <w:p w:rsidR="00D954B0" w:rsidRPr="00B41DCF" w:rsidRDefault="00857769" w:rsidP="00857769">
            <w:pPr>
              <w:jc w:val="both"/>
              <w:rPr>
                <w:rFonts w:ascii="Palatino Linotype" w:hAnsi="Palatino Linotype"/>
                <w:i/>
                <w:sz w:val="20"/>
                <w:szCs w:val="20"/>
                <w:lang w:val="es-MX"/>
              </w:rPr>
            </w:pPr>
            <w:r>
              <w:rPr>
                <w:rFonts w:ascii="Palatino Linotype" w:hAnsi="Palatino Linotype"/>
                <w:i/>
                <w:sz w:val="20"/>
                <w:szCs w:val="20"/>
                <w:lang w:val="es-MX"/>
              </w:rPr>
              <w:t>Proporciona un listado de personal adscrito a la Dirección General.</w:t>
            </w:r>
          </w:p>
        </w:tc>
        <w:tc>
          <w:tcPr>
            <w:tcW w:w="1462" w:type="dxa"/>
          </w:tcPr>
          <w:p w:rsidR="00D954B0" w:rsidRPr="00B41DCF" w:rsidRDefault="00857769" w:rsidP="006A7F4A">
            <w:pPr>
              <w:jc w:val="both"/>
              <w:rPr>
                <w:rFonts w:ascii="Palatino Linotype" w:hAnsi="Palatino Linotype"/>
                <w:sz w:val="20"/>
                <w:szCs w:val="20"/>
              </w:rPr>
            </w:pPr>
            <w:r>
              <w:rPr>
                <w:rFonts w:ascii="Palatino Linotype" w:hAnsi="Palatino Linotype"/>
                <w:sz w:val="20"/>
                <w:szCs w:val="20"/>
              </w:rPr>
              <w:t xml:space="preserve">Si </w:t>
            </w:r>
          </w:p>
        </w:tc>
      </w:tr>
      <w:tr w:rsidR="000326DE" w:rsidRPr="00B41DCF" w:rsidTr="006A7F4A">
        <w:tc>
          <w:tcPr>
            <w:tcW w:w="1980" w:type="dxa"/>
          </w:tcPr>
          <w:p w:rsidR="000326DE" w:rsidRPr="000326DE" w:rsidRDefault="00857769" w:rsidP="00857769">
            <w:pPr>
              <w:jc w:val="both"/>
              <w:rPr>
                <w:rFonts w:ascii="Palatino Linotype" w:hAnsi="Palatino Linotype"/>
                <w:i/>
                <w:sz w:val="20"/>
                <w:szCs w:val="20"/>
              </w:rPr>
            </w:pPr>
            <w:r>
              <w:rPr>
                <w:rFonts w:ascii="Palatino Linotype" w:hAnsi="Palatino Linotype"/>
                <w:i/>
                <w:sz w:val="20"/>
                <w:szCs w:val="20"/>
              </w:rPr>
              <w:t xml:space="preserve">2. </w:t>
            </w:r>
            <w:r w:rsidR="000326DE">
              <w:rPr>
                <w:rFonts w:ascii="Palatino Linotype" w:hAnsi="Palatino Linotype"/>
                <w:i/>
                <w:sz w:val="20"/>
                <w:szCs w:val="20"/>
              </w:rPr>
              <w:t>E</w:t>
            </w:r>
            <w:r w:rsidR="000326DE" w:rsidRPr="000326DE">
              <w:rPr>
                <w:rFonts w:ascii="Palatino Linotype" w:hAnsi="Palatino Linotype"/>
                <w:i/>
                <w:sz w:val="20"/>
                <w:szCs w:val="20"/>
              </w:rPr>
              <w:t>mpleados de sindicato que están en Dirección y Presidencia</w:t>
            </w:r>
            <w:r w:rsidR="000326DE">
              <w:rPr>
                <w:rFonts w:ascii="Palatino Linotype" w:hAnsi="Palatino Linotype"/>
                <w:i/>
                <w:sz w:val="20"/>
                <w:szCs w:val="20"/>
              </w:rPr>
              <w:t>.</w:t>
            </w:r>
          </w:p>
        </w:tc>
        <w:tc>
          <w:tcPr>
            <w:tcW w:w="5386" w:type="dxa"/>
          </w:tcPr>
          <w:p w:rsidR="000326DE" w:rsidRPr="00B41DCF" w:rsidRDefault="00857769" w:rsidP="006A7F4A">
            <w:pPr>
              <w:jc w:val="both"/>
              <w:rPr>
                <w:rFonts w:ascii="Palatino Linotype" w:hAnsi="Palatino Linotype"/>
                <w:i/>
                <w:sz w:val="20"/>
                <w:szCs w:val="20"/>
                <w:lang w:val="es-MX"/>
              </w:rPr>
            </w:pPr>
            <w:r>
              <w:rPr>
                <w:rFonts w:ascii="Palatino Linotype" w:hAnsi="Palatino Linotype"/>
                <w:i/>
                <w:sz w:val="20"/>
                <w:szCs w:val="20"/>
                <w:lang w:val="es-MX"/>
              </w:rPr>
              <w:t>Refiere que no cuenta con personal sindicalizado, del mismo modo agrega que no cuenta con el área o departamento denominado Presidencia.</w:t>
            </w:r>
          </w:p>
        </w:tc>
        <w:tc>
          <w:tcPr>
            <w:tcW w:w="1462" w:type="dxa"/>
          </w:tcPr>
          <w:p w:rsidR="000326DE" w:rsidRDefault="00857769" w:rsidP="006A7F4A">
            <w:pPr>
              <w:jc w:val="both"/>
              <w:rPr>
                <w:rFonts w:ascii="Palatino Linotype" w:hAnsi="Palatino Linotype"/>
                <w:sz w:val="20"/>
                <w:szCs w:val="20"/>
              </w:rPr>
            </w:pPr>
            <w:r>
              <w:rPr>
                <w:rFonts w:ascii="Palatino Linotype" w:hAnsi="Palatino Linotype"/>
                <w:sz w:val="20"/>
                <w:szCs w:val="20"/>
              </w:rPr>
              <w:t>Si</w:t>
            </w:r>
          </w:p>
        </w:tc>
      </w:tr>
      <w:tr w:rsidR="00D954B0" w:rsidRPr="00B41DCF" w:rsidTr="006A7F4A">
        <w:tc>
          <w:tcPr>
            <w:tcW w:w="1980" w:type="dxa"/>
          </w:tcPr>
          <w:p w:rsidR="00D954B0" w:rsidRPr="00B41DCF" w:rsidRDefault="00FD5325" w:rsidP="006A7F4A">
            <w:pPr>
              <w:jc w:val="both"/>
              <w:rPr>
                <w:rFonts w:ascii="Palatino Linotype" w:hAnsi="Palatino Linotype"/>
                <w:sz w:val="20"/>
                <w:szCs w:val="20"/>
              </w:rPr>
            </w:pPr>
            <w:r>
              <w:rPr>
                <w:rFonts w:ascii="Palatino Linotype" w:hAnsi="Palatino Linotype"/>
                <w:i/>
                <w:sz w:val="20"/>
                <w:szCs w:val="20"/>
              </w:rPr>
              <w:t>3</w:t>
            </w:r>
            <w:r w:rsidR="00D954B0" w:rsidRPr="00B41DCF">
              <w:rPr>
                <w:rFonts w:ascii="Palatino Linotype" w:hAnsi="Palatino Linotype"/>
                <w:i/>
                <w:sz w:val="20"/>
                <w:szCs w:val="20"/>
              </w:rPr>
              <w:t>.</w:t>
            </w:r>
            <w:r w:rsidR="000326DE">
              <w:rPr>
                <w:rFonts w:ascii="Palatino Linotype" w:hAnsi="Palatino Linotype"/>
                <w:i/>
                <w:sz w:val="20"/>
                <w:szCs w:val="20"/>
              </w:rPr>
              <w:t xml:space="preserve"> A</w:t>
            </w:r>
            <w:r w:rsidR="000326DE" w:rsidRPr="000326DE">
              <w:rPr>
                <w:rFonts w:ascii="Palatino Linotype" w:hAnsi="Palatino Linotype"/>
                <w:i/>
                <w:sz w:val="20"/>
                <w:szCs w:val="20"/>
              </w:rPr>
              <w:t>ctividades que realiza cada uno, describa detalladamente las actividades que hacen</w:t>
            </w:r>
          </w:p>
        </w:tc>
        <w:tc>
          <w:tcPr>
            <w:tcW w:w="5386" w:type="dxa"/>
          </w:tcPr>
          <w:p w:rsidR="00D954B0" w:rsidRPr="00B41DCF" w:rsidRDefault="00D954B0" w:rsidP="00857769">
            <w:pPr>
              <w:jc w:val="both"/>
              <w:rPr>
                <w:rFonts w:ascii="Palatino Linotype" w:hAnsi="Palatino Linotype"/>
                <w:i/>
                <w:sz w:val="20"/>
                <w:szCs w:val="20"/>
                <w:lang w:val="es-MX"/>
              </w:rPr>
            </w:pPr>
            <w:r w:rsidRPr="00B41DCF">
              <w:rPr>
                <w:rFonts w:ascii="Palatino Linotype" w:hAnsi="Palatino Linotype"/>
                <w:i/>
                <w:sz w:val="20"/>
                <w:szCs w:val="20"/>
                <w:lang w:val="es-MX"/>
              </w:rPr>
              <w:t>Refiere que</w:t>
            </w:r>
            <w:r w:rsidR="00857769">
              <w:rPr>
                <w:rFonts w:ascii="Palatino Linotype" w:hAnsi="Palatino Linotype"/>
                <w:i/>
                <w:sz w:val="20"/>
                <w:szCs w:val="20"/>
                <w:lang w:val="es-MX"/>
              </w:rPr>
              <w:t xml:space="preserve"> realizan</w:t>
            </w:r>
            <w:r w:rsidRPr="00B41DCF">
              <w:rPr>
                <w:rFonts w:ascii="Palatino Linotype" w:hAnsi="Palatino Linotype"/>
                <w:i/>
                <w:sz w:val="20"/>
                <w:szCs w:val="20"/>
                <w:lang w:val="es-MX"/>
              </w:rPr>
              <w:t xml:space="preserve"> </w:t>
            </w:r>
            <w:r w:rsidR="00857769">
              <w:rPr>
                <w:rFonts w:ascii="Palatino Linotype" w:hAnsi="Palatino Linotype"/>
                <w:i/>
                <w:sz w:val="20"/>
                <w:szCs w:val="20"/>
                <w:lang w:val="es-MX"/>
              </w:rPr>
              <w:t>las actividades administrativas a detalle y reserva del titular del área.</w:t>
            </w:r>
          </w:p>
        </w:tc>
        <w:tc>
          <w:tcPr>
            <w:tcW w:w="1462" w:type="dxa"/>
          </w:tcPr>
          <w:p w:rsidR="00D954B0" w:rsidRPr="00B41DCF" w:rsidRDefault="000326DE" w:rsidP="006A7F4A">
            <w:pPr>
              <w:jc w:val="both"/>
              <w:rPr>
                <w:rFonts w:ascii="Palatino Linotype" w:hAnsi="Palatino Linotype"/>
                <w:sz w:val="20"/>
                <w:szCs w:val="20"/>
              </w:rPr>
            </w:pPr>
            <w:r>
              <w:rPr>
                <w:rFonts w:ascii="Palatino Linotype" w:hAnsi="Palatino Linotype"/>
                <w:sz w:val="20"/>
                <w:szCs w:val="20"/>
              </w:rPr>
              <w:t xml:space="preserve">No </w:t>
            </w:r>
          </w:p>
        </w:tc>
      </w:tr>
    </w:tbl>
    <w:p w:rsidR="00D954B0" w:rsidRPr="00760C22" w:rsidRDefault="00D954B0" w:rsidP="00D954B0">
      <w:pPr>
        <w:tabs>
          <w:tab w:val="left" w:pos="709"/>
        </w:tabs>
        <w:spacing w:before="240" w:after="240" w:line="360" w:lineRule="auto"/>
        <w:jc w:val="both"/>
        <w:rPr>
          <w:rFonts w:ascii="Palatino Linotype" w:hAnsi="Palatino Linotype"/>
        </w:rPr>
      </w:pPr>
      <w:r>
        <w:rPr>
          <w:rFonts w:ascii="Palatino Linotype" w:hAnsi="Palatino Linotype" w:cs="Arial"/>
        </w:rPr>
        <w:t xml:space="preserve">Del análisis realizado a la información </w:t>
      </w:r>
      <w:r w:rsidR="00FD5325">
        <w:rPr>
          <w:rFonts w:ascii="Palatino Linotype" w:hAnsi="Palatino Linotype" w:cs="Arial"/>
        </w:rPr>
        <w:t xml:space="preserve">proporcionada por el Sujeto Obligado al momento de emitir respuesta, </w:t>
      </w:r>
      <w:r>
        <w:rPr>
          <w:rFonts w:ascii="Palatino Linotype" w:hAnsi="Palatino Linotype"/>
        </w:rPr>
        <w:t xml:space="preserve">se advierte que </w:t>
      </w:r>
      <w:r w:rsidR="00FD5325">
        <w:rPr>
          <w:rFonts w:ascii="Palatino Linotype" w:hAnsi="Palatino Linotype"/>
        </w:rPr>
        <w:t>la misma atiende</w:t>
      </w:r>
      <w:r>
        <w:rPr>
          <w:rFonts w:ascii="Palatino Linotype" w:hAnsi="Palatino Linotype"/>
        </w:rPr>
        <w:t xml:space="preserve"> los requerimientos de la solicitud id</w:t>
      </w:r>
      <w:r w:rsidR="00FD5325">
        <w:rPr>
          <w:rFonts w:ascii="Palatino Linotype" w:hAnsi="Palatino Linotype"/>
        </w:rPr>
        <w:t>entificados con los numerales 1 y 2</w:t>
      </w:r>
      <w:r>
        <w:rPr>
          <w:rFonts w:ascii="Palatino Linotype" w:hAnsi="Palatino Linotype"/>
        </w:rPr>
        <w:t xml:space="preserve"> de la solicitud, </w:t>
      </w:r>
      <w:r w:rsidRPr="00760C22">
        <w:rPr>
          <w:rFonts w:ascii="Palatino Linotype" w:hAnsi="Palatino Linotype"/>
        </w:rPr>
        <w:t xml:space="preserve">circunstancia que se advierte de las documentales precisadas anteriormente, </w:t>
      </w:r>
      <w:r w:rsidRPr="00760C22">
        <w:rPr>
          <w:rFonts w:ascii="Palatino Linotype" w:hAnsi="Palatino Linotype" w:cs="Arial"/>
        </w:rPr>
        <w:t>a</w:t>
      </w:r>
      <w:r w:rsidRPr="00760C22">
        <w:rPr>
          <w:rFonts w:ascii="Palatino Linotype" w:hAnsi="Palatino Linotype" w:cs="Arial"/>
          <w:bCs/>
        </w:rPr>
        <w:t xml:space="preserve">unado a ello, se destaca que al haber existido un pronunciamiento por parte del Sujeto Obligado, este Órgano Garante no está facultado para manifestarse sobre la veracidad de lo </w:t>
      </w:r>
      <w:r w:rsidRPr="00760C22">
        <w:rPr>
          <w:rFonts w:ascii="Palatino Linotype" w:hAnsi="Palatino Linotype" w:cs="Arial"/>
          <w:bCs/>
        </w:rPr>
        <w:lastRenderedPageBreak/>
        <w:t xml:space="preserve">afirmado por parte del Sujeto Obligado pues no existe precepto legal alguno en la Ley de la materia que lo faculte para ello. </w:t>
      </w:r>
    </w:p>
    <w:p w:rsidR="00D954B0" w:rsidRPr="00760C22" w:rsidRDefault="00D954B0" w:rsidP="00D954B0">
      <w:pPr>
        <w:spacing w:before="240" w:after="240" w:line="360" w:lineRule="auto"/>
        <w:jc w:val="both"/>
        <w:rPr>
          <w:rFonts w:ascii="Palatino Linotype" w:hAnsi="Palatino Linotype"/>
        </w:rPr>
      </w:pPr>
      <w:r w:rsidRPr="00760C22">
        <w:rPr>
          <w:rFonts w:ascii="Palatino Linotype" w:hAnsi="Palatino Linotype" w:cs="Arial"/>
        </w:rPr>
        <w:t>Lo anterior se robustece con lo plasmado en el criterio</w:t>
      </w:r>
      <w:r w:rsidRPr="00760C22">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D954B0" w:rsidRDefault="00D954B0" w:rsidP="00FD5325">
      <w:pPr>
        <w:spacing w:before="240" w:after="240"/>
        <w:ind w:left="993" w:right="1041"/>
        <w:jc w:val="both"/>
        <w:rPr>
          <w:rFonts w:ascii="Palatino Linotype" w:hAnsi="Palatino Linotype"/>
          <w:i/>
          <w:sz w:val="22"/>
          <w:szCs w:val="22"/>
        </w:rPr>
      </w:pPr>
      <w:r w:rsidRPr="00AB05C4">
        <w:rPr>
          <w:rFonts w:ascii="Palatino Linotype" w:hAnsi="Palatino Linotype"/>
          <w:i/>
          <w:sz w:val="22"/>
          <w:szCs w:val="22"/>
        </w:rPr>
        <w:t>“</w:t>
      </w:r>
      <w:r w:rsidRPr="00AB05C4">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AB05C4">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w:t>
      </w:r>
      <w:r w:rsidRPr="0035663D">
        <w:rPr>
          <w:rFonts w:ascii="Palatino Linotype" w:hAnsi="Palatino Linotype"/>
          <w:i/>
          <w:sz w:val="22"/>
          <w:szCs w:val="22"/>
        </w:rPr>
        <w:t>Acceso a la Información Pública Gubernamental no se prevé una causal que permita al Instituto Federal de Acceso a la Información y Protección de Datos conocer, vía recurso revisión, al respecto.”</w:t>
      </w:r>
    </w:p>
    <w:p w:rsidR="0035663D" w:rsidRPr="0035663D" w:rsidRDefault="0035663D" w:rsidP="00FD5325">
      <w:pPr>
        <w:spacing w:before="240" w:after="240"/>
        <w:ind w:left="993" w:right="1041"/>
        <w:jc w:val="both"/>
        <w:rPr>
          <w:rFonts w:ascii="Palatino Linotype" w:hAnsi="Palatino Linotype"/>
          <w:i/>
          <w:sz w:val="22"/>
          <w:szCs w:val="22"/>
        </w:rPr>
      </w:pPr>
    </w:p>
    <w:p w:rsidR="004552A6" w:rsidRPr="0035663D" w:rsidRDefault="00D954B0" w:rsidP="004552A6">
      <w:pPr>
        <w:autoSpaceDE w:val="0"/>
        <w:autoSpaceDN w:val="0"/>
        <w:adjustRightInd w:val="0"/>
        <w:spacing w:before="240" w:after="240" w:line="360" w:lineRule="auto"/>
        <w:jc w:val="both"/>
        <w:rPr>
          <w:rFonts w:ascii="Palatino Linotype" w:hAnsi="Palatino Linotype"/>
          <w:lang w:val="es-MX"/>
        </w:rPr>
      </w:pPr>
      <w:r w:rsidRPr="0035663D">
        <w:rPr>
          <w:rFonts w:ascii="Palatino Linotype" w:hAnsi="Palatino Linotype" w:cs="Arial"/>
          <w:lang w:val="es-MX"/>
        </w:rPr>
        <w:t>Por lo que se refiere al requerimien</w:t>
      </w:r>
      <w:r w:rsidR="00CF060E" w:rsidRPr="0035663D">
        <w:rPr>
          <w:rFonts w:ascii="Palatino Linotype" w:hAnsi="Palatino Linotype" w:cs="Arial"/>
          <w:lang w:val="es-MX"/>
        </w:rPr>
        <w:t>to identificado con el numeral 3</w:t>
      </w:r>
      <w:r w:rsidRPr="0035663D">
        <w:rPr>
          <w:rFonts w:ascii="Palatino Linotype" w:hAnsi="Palatino Linotype" w:cs="Arial"/>
          <w:lang w:val="es-MX"/>
        </w:rPr>
        <w:t xml:space="preserve">, es conveniente precisar que si bien es cierto el sujeto obligado </w:t>
      </w:r>
      <w:r w:rsidR="00CF060E" w:rsidRPr="0035663D">
        <w:rPr>
          <w:rFonts w:ascii="Palatino Linotype" w:hAnsi="Palatino Linotype" w:cs="Arial"/>
          <w:lang w:val="es-MX"/>
        </w:rPr>
        <w:t xml:space="preserve">al momento de emitir respuesta </w:t>
      </w:r>
      <w:r w:rsidR="00CF060E" w:rsidRPr="0035663D">
        <w:rPr>
          <w:rFonts w:ascii="Palatino Linotype" w:hAnsi="Palatino Linotype"/>
          <w:lang w:val="es-MX"/>
        </w:rPr>
        <w:t>refiere que el personal adscrito a la Dirección General realiza actividade</w:t>
      </w:r>
      <w:r w:rsidR="00036389" w:rsidRPr="0035663D">
        <w:rPr>
          <w:rFonts w:ascii="Palatino Linotype" w:hAnsi="Palatino Linotype"/>
          <w:lang w:val="es-MX"/>
        </w:rPr>
        <w:t xml:space="preserve">s administrativas a detalle y </w:t>
      </w:r>
      <w:r w:rsidR="00CF060E" w:rsidRPr="0035663D">
        <w:rPr>
          <w:rFonts w:ascii="Palatino Linotype" w:hAnsi="Palatino Linotype"/>
          <w:lang w:val="es-MX"/>
        </w:rPr>
        <w:t>reserva del Titular del Área,</w:t>
      </w:r>
      <w:r w:rsidR="004552A6" w:rsidRPr="0035663D">
        <w:rPr>
          <w:rFonts w:ascii="Palatino Linotype" w:hAnsi="Palatino Linotype"/>
          <w:lang w:val="es-MX"/>
        </w:rPr>
        <w:t xml:space="preserve"> sin embargo omite pronunciarse respecto a los servidores públicos adscritos a la Presidencia del Sujeto Obligado, al respecto es conveniente agregar que personal adscrito a este Instituto </w:t>
      </w:r>
      <w:r w:rsidR="004552A6" w:rsidRPr="0035663D">
        <w:rPr>
          <w:rFonts w:ascii="Palatino Linotype" w:hAnsi="Palatino Linotype"/>
          <w:lang w:val="es-MX"/>
        </w:rPr>
        <w:lastRenderedPageBreak/>
        <w:t>procedió a consultar si el Sujeto Obligado contaba en sus estructura orgánica con la unidad administrativa denominada Presidencia, obteniendo lo siguiente:</w:t>
      </w:r>
    </w:p>
    <w:p w:rsidR="004552A6" w:rsidRDefault="004552A6" w:rsidP="004552A6">
      <w:pPr>
        <w:autoSpaceDE w:val="0"/>
        <w:autoSpaceDN w:val="0"/>
        <w:adjustRightInd w:val="0"/>
        <w:spacing w:before="240" w:after="240" w:line="360" w:lineRule="auto"/>
        <w:jc w:val="both"/>
        <w:rPr>
          <w:rFonts w:ascii="Palatino Linotype" w:hAnsi="Palatino Linotype"/>
          <w:highlight w:val="yellow"/>
          <w:lang w:val="es-MX"/>
        </w:rPr>
      </w:pPr>
      <w:r>
        <w:rPr>
          <w:noProof/>
          <w:lang w:val="es-MX" w:eastAsia="es-MX"/>
        </w:rPr>
        <w:drawing>
          <wp:inline distT="0" distB="0" distL="0" distR="0" wp14:anchorId="49841D40" wp14:editId="6B2A1476">
            <wp:extent cx="5594350" cy="6203290"/>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79" t="8115" r="40172" b="11444"/>
                    <a:stretch/>
                  </pic:blipFill>
                  <pic:spPr bwMode="auto">
                    <a:xfrm>
                      <a:off x="0" y="0"/>
                      <a:ext cx="5625206" cy="6237504"/>
                    </a:xfrm>
                    <a:prstGeom prst="rect">
                      <a:avLst/>
                    </a:prstGeom>
                    <a:ln>
                      <a:noFill/>
                    </a:ln>
                    <a:extLst>
                      <a:ext uri="{53640926-AAD7-44D8-BBD7-CCE9431645EC}">
                        <a14:shadowObscured xmlns:a14="http://schemas.microsoft.com/office/drawing/2010/main"/>
                      </a:ext>
                    </a:extLst>
                  </pic:spPr>
                </pic:pic>
              </a:graphicData>
            </a:graphic>
          </wp:inline>
        </w:drawing>
      </w:r>
    </w:p>
    <w:p w:rsidR="004552A6" w:rsidRDefault="004552A6" w:rsidP="004552A6">
      <w:pPr>
        <w:autoSpaceDE w:val="0"/>
        <w:autoSpaceDN w:val="0"/>
        <w:adjustRightInd w:val="0"/>
        <w:spacing w:before="240" w:after="240" w:line="360" w:lineRule="auto"/>
        <w:jc w:val="both"/>
        <w:rPr>
          <w:rFonts w:ascii="Palatino Linotype" w:hAnsi="Palatino Linotype"/>
          <w:highlight w:val="yellow"/>
          <w:lang w:val="es-MX"/>
        </w:rPr>
      </w:pPr>
      <w:r>
        <w:rPr>
          <w:noProof/>
          <w:lang w:val="es-MX" w:eastAsia="es-MX"/>
        </w:rPr>
        <w:lastRenderedPageBreak/>
        <w:drawing>
          <wp:inline distT="0" distB="0" distL="0" distR="0" wp14:anchorId="6D3186A5" wp14:editId="2229F734">
            <wp:extent cx="5632450" cy="5091379"/>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80" t="6724" r="39910" b="4256"/>
                    <a:stretch/>
                  </pic:blipFill>
                  <pic:spPr bwMode="auto">
                    <a:xfrm>
                      <a:off x="0" y="0"/>
                      <a:ext cx="5660917" cy="5117111"/>
                    </a:xfrm>
                    <a:prstGeom prst="rect">
                      <a:avLst/>
                    </a:prstGeom>
                    <a:ln>
                      <a:noFill/>
                    </a:ln>
                    <a:extLst>
                      <a:ext uri="{53640926-AAD7-44D8-BBD7-CCE9431645EC}">
                        <a14:shadowObscured xmlns:a14="http://schemas.microsoft.com/office/drawing/2010/main"/>
                      </a:ext>
                    </a:extLst>
                  </pic:spPr>
                </pic:pic>
              </a:graphicData>
            </a:graphic>
          </wp:inline>
        </w:drawing>
      </w:r>
    </w:p>
    <w:p w:rsidR="004552A6" w:rsidRPr="0035663D" w:rsidRDefault="004552A6" w:rsidP="00D954B0">
      <w:pPr>
        <w:autoSpaceDE w:val="0"/>
        <w:autoSpaceDN w:val="0"/>
        <w:adjustRightInd w:val="0"/>
        <w:spacing w:before="240" w:after="240" w:line="360" w:lineRule="auto"/>
        <w:jc w:val="both"/>
        <w:rPr>
          <w:rFonts w:ascii="Palatino Linotype" w:hAnsi="Palatino Linotype"/>
          <w:lang w:val="es-MX"/>
        </w:rPr>
      </w:pPr>
      <w:r w:rsidRPr="0035663D">
        <w:rPr>
          <w:rFonts w:ascii="Palatino Linotype" w:hAnsi="Palatino Linotype"/>
          <w:lang w:val="es-MX"/>
        </w:rPr>
        <w:t xml:space="preserve">De las imágenes se advierte que el Sujeto Obligado si cuenta con el área de Presidencia, motivo por el cual </w:t>
      </w:r>
      <w:r w:rsidR="004C7FC8" w:rsidRPr="0035663D">
        <w:rPr>
          <w:rFonts w:ascii="Palatino Linotype" w:hAnsi="Palatino Linotype"/>
          <w:lang w:val="es-MX"/>
        </w:rPr>
        <w:t xml:space="preserve">el actuar de </w:t>
      </w:r>
      <w:r w:rsidRPr="0035663D">
        <w:rPr>
          <w:rFonts w:ascii="Palatino Linotype" w:hAnsi="Palatino Linotype"/>
          <w:lang w:val="es-MX"/>
        </w:rPr>
        <w:t xml:space="preserve">los servidores públicos adscritos a </w:t>
      </w:r>
      <w:r w:rsidR="004C7FC8" w:rsidRPr="0035663D">
        <w:rPr>
          <w:rFonts w:ascii="Palatino Linotype" w:hAnsi="Palatino Linotype"/>
          <w:lang w:val="es-MX"/>
        </w:rPr>
        <w:t>esa unidad administrativa debe estar regulado y contenido en dispositivos normativos previamente establecidos (</w:t>
      </w:r>
      <w:r w:rsidR="004C7FC8" w:rsidRPr="0035663D">
        <w:rPr>
          <w:rFonts w:ascii="Palatino Linotype" w:hAnsi="Palatino Linotype"/>
          <w:i/>
          <w:lang w:val="es-MX"/>
        </w:rPr>
        <w:t>ley, código, reglamento, manual, lineamientos, circular, etcétera</w:t>
      </w:r>
      <w:r w:rsidR="004C7FC8" w:rsidRPr="0035663D">
        <w:rPr>
          <w:rFonts w:ascii="Palatino Linotype" w:hAnsi="Palatino Linotype"/>
          <w:lang w:val="es-MX"/>
        </w:rPr>
        <w:t xml:space="preserve">), no obstante se aprecia que el sujeto obligado al momento de emitir respuesta omite realizar algún pronunciamiento respecto a la Presidencia del </w:t>
      </w:r>
      <w:hyperlink r:id="rId10" w:tgtFrame="_blank" w:history="1">
        <w:r w:rsidR="004C7FC8" w:rsidRPr="0035663D">
          <w:rPr>
            <w:rStyle w:val="Hipervnculo"/>
            <w:rFonts w:ascii="Palatino Linotype" w:hAnsi="Palatino Linotype"/>
            <w:color w:val="auto"/>
            <w:u w:val="none"/>
          </w:rPr>
          <w:t>Sistema Municipal para el Desarrollo Integral de la Familia de Nezahualcóyotl</w:t>
        </w:r>
      </w:hyperlink>
      <w:r w:rsidR="004C7FC8" w:rsidRPr="0035663D">
        <w:rPr>
          <w:rFonts w:ascii="Palatino Linotype" w:hAnsi="Palatino Linotype"/>
          <w:lang w:val="es-MX"/>
        </w:rPr>
        <w:t>.</w:t>
      </w:r>
    </w:p>
    <w:p w:rsidR="00F12773" w:rsidRPr="0035663D" w:rsidRDefault="004C7FC8" w:rsidP="00D954B0">
      <w:pPr>
        <w:autoSpaceDE w:val="0"/>
        <w:autoSpaceDN w:val="0"/>
        <w:adjustRightInd w:val="0"/>
        <w:spacing w:before="240" w:after="240" w:line="360" w:lineRule="auto"/>
        <w:jc w:val="both"/>
        <w:rPr>
          <w:rFonts w:ascii="Palatino Linotype" w:hAnsi="Palatino Linotype"/>
        </w:rPr>
      </w:pPr>
      <w:r w:rsidRPr="0035663D">
        <w:rPr>
          <w:rFonts w:ascii="Palatino Linotype" w:hAnsi="Palatino Linotype"/>
          <w:lang w:val="es-MX"/>
        </w:rPr>
        <w:lastRenderedPageBreak/>
        <w:t xml:space="preserve">Por otra parte, </w:t>
      </w:r>
      <w:r w:rsidR="00CF060E" w:rsidRPr="0035663D">
        <w:rPr>
          <w:rFonts w:ascii="Palatino Linotype" w:hAnsi="Palatino Linotype"/>
          <w:lang w:val="es-MX"/>
        </w:rPr>
        <w:t xml:space="preserve">este Instituto considera de suma importancia mencionar que el artículo 143 de la Constitución Política del Estado Libre y Soberano de México refiere que </w:t>
      </w:r>
      <w:r w:rsidR="00CF060E" w:rsidRPr="0035663D">
        <w:rPr>
          <w:rFonts w:ascii="Palatino Linotype" w:hAnsi="Palatino Linotype"/>
        </w:rPr>
        <w:t>las autoridades del Estado sólo tienen las facultades que expresamente les confieren las leyes y otros ordenamientos jurídicos</w:t>
      </w:r>
      <w:r w:rsidR="00F12773" w:rsidRPr="0035663D">
        <w:rPr>
          <w:rFonts w:ascii="Palatino Linotype" w:hAnsi="Palatino Linotype"/>
        </w:rPr>
        <w:t>, de lo que se deduce que las facultades, atribuciones y funciones deben estar contenidas en disposiciones legales.</w:t>
      </w:r>
    </w:p>
    <w:p w:rsidR="00CF060E" w:rsidRPr="0035663D" w:rsidRDefault="00F12773" w:rsidP="00A0145B">
      <w:pPr>
        <w:autoSpaceDE w:val="0"/>
        <w:autoSpaceDN w:val="0"/>
        <w:adjustRightInd w:val="0"/>
        <w:spacing w:before="240" w:after="240" w:line="360" w:lineRule="auto"/>
        <w:jc w:val="both"/>
        <w:rPr>
          <w:rFonts w:ascii="Palatino Linotype" w:hAnsi="Palatino Linotype"/>
          <w:lang w:val="es-MX"/>
        </w:rPr>
      </w:pPr>
      <w:r w:rsidRPr="0035663D">
        <w:rPr>
          <w:rFonts w:ascii="Palatino Linotype" w:hAnsi="Palatino Linotype"/>
        </w:rPr>
        <w:t>Sobre este punto en particular, es de suma importancia mencionar que la Ley Orgánica del Estado de México en sus artículos 1, 2 y 3 en términos generales refiere que tiene por objeto regular las bases para la integración y organización del territorio, la población, el gobierno y la administración pública municipales</w:t>
      </w:r>
      <w:r w:rsidR="00A0145B" w:rsidRPr="0035663D">
        <w:rPr>
          <w:rFonts w:ascii="Palatino Linotype" w:hAnsi="Palatino Linotype"/>
        </w:rPr>
        <w:t>, precisando que l</w:t>
      </w:r>
      <w:r w:rsidRPr="0035663D">
        <w:rPr>
          <w:rFonts w:ascii="Palatino Linotype" w:hAnsi="Palatino Linotype"/>
        </w:rPr>
        <w:t>as autoridades municipales tienen las atribuciones que les señalen los ordenamientos federales, locales y municipales y las derivadas de los convenios que se celebren con el Gobierno del</w:t>
      </w:r>
      <w:r w:rsidR="005945B1" w:rsidRPr="0035663D">
        <w:rPr>
          <w:rFonts w:ascii="Palatino Linotype" w:hAnsi="Palatino Linotype"/>
        </w:rPr>
        <w:t xml:space="preserve"> Estado o con otros municipios, resaltando que </w:t>
      </w:r>
      <w:r w:rsidRPr="0035663D">
        <w:rPr>
          <w:rFonts w:ascii="Palatino Linotype" w:hAnsi="Palatino Linotype"/>
        </w:rPr>
        <w:t xml:space="preserve">regularán su funcionamiento de conformidad con lo que establece </w:t>
      </w:r>
      <w:r w:rsidR="005945B1" w:rsidRPr="0035663D">
        <w:rPr>
          <w:rFonts w:ascii="Palatino Linotype" w:hAnsi="Palatino Linotype"/>
        </w:rPr>
        <w:t xml:space="preserve">la </w:t>
      </w:r>
      <w:r w:rsidRPr="0035663D">
        <w:rPr>
          <w:rFonts w:ascii="Palatino Linotype" w:hAnsi="Palatino Linotype"/>
        </w:rPr>
        <w:t>Ley</w:t>
      </w:r>
      <w:r w:rsidR="005945B1" w:rsidRPr="0035663D">
        <w:rPr>
          <w:rFonts w:ascii="Palatino Linotype" w:hAnsi="Palatino Linotype"/>
        </w:rPr>
        <w:t xml:space="preserve"> en comento</w:t>
      </w:r>
      <w:r w:rsidRPr="0035663D">
        <w:rPr>
          <w:rFonts w:ascii="Palatino Linotype" w:hAnsi="Palatino Linotype"/>
        </w:rPr>
        <w:t>, los Bandos municipales, reglamentos y demás disposiciones legales aplicables.</w:t>
      </w:r>
    </w:p>
    <w:p w:rsidR="00D13677" w:rsidRDefault="005945B1" w:rsidP="00D13677">
      <w:pPr>
        <w:tabs>
          <w:tab w:val="left" w:pos="709"/>
        </w:tabs>
        <w:spacing w:before="240" w:after="240" w:line="360" w:lineRule="auto"/>
        <w:jc w:val="both"/>
        <w:rPr>
          <w:rFonts w:ascii="Palatino Linotype" w:hAnsi="Palatino Linotype"/>
        </w:rPr>
      </w:pPr>
      <w:r w:rsidRPr="00D908FB">
        <w:rPr>
          <w:rFonts w:ascii="Palatino Linotype" w:hAnsi="Palatino Linotype"/>
        </w:rPr>
        <w:t xml:space="preserve">Por otra parte, el artículo 86 de la Ley Orgánica Municipal del Estado de México, establece que para el ejercicio de sus atribuciones y responsabilidades ejecutivas, el ayuntamiento se auxiliará con las dependencias y entidades de la administración pública municipal, que en cada caso acuerde el cabildo a propuesta del presidente municipal que estarán subordinadas a este servidor público, </w:t>
      </w:r>
      <w:r>
        <w:rPr>
          <w:rFonts w:ascii="Palatino Linotype" w:hAnsi="Palatino Linotype"/>
        </w:rPr>
        <w:t>agregando que e</w:t>
      </w:r>
      <w:r w:rsidRPr="005945B1">
        <w:rPr>
          <w:rFonts w:ascii="Palatino Linotype" w:hAnsi="Palatino Linotype"/>
        </w:rPr>
        <w:t xml:space="preserve">l servidor público titular de las referidas dependencias y entidades de la administración municipal, ejercerá las funciones propias de su competencia y será responsable por el ejercicio de dichas funciones y atribuciones contenidas en la Ley, </w:t>
      </w:r>
      <w:r w:rsidRPr="005945B1">
        <w:rPr>
          <w:rFonts w:ascii="Palatino Linotype" w:hAnsi="Palatino Linotype"/>
        </w:rPr>
        <w:lastRenderedPageBreak/>
        <w:t>sus reglamentos interiores, manuales, acuerdos, circulares y otras disposiciones legales que tiendan a regular el funcionamiento del Municipio</w:t>
      </w:r>
      <w:r w:rsidR="00D13677">
        <w:rPr>
          <w:rFonts w:ascii="Palatino Linotype" w:hAnsi="Palatino Linotype"/>
        </w:rPr>
        <w:t xml:space="preserve">, </w:t>
      </w:r>
      <w:r w:rsidRPr="00D908FB">
        <w:rPr>
          <w:rFonts w:ascii="Palatino Linotype" w:hAnsi="Palatino Linotype"/>
        </w:rPr>
        <w:t xml:space="preserve">mientras que el </w:t>
      </w:r>
      <w:r w:rsidR="00D13677">
        <w:rPr>
          <w:rFonts w:ascii="Palatino Linotype" w:hAnsi="Palatino Linotype"/>
        </w:rPr>
        <w:t>artículo 89</w:t>
      </w:r>
      <w:r w:rsidRPr="00D908FB">
        <w:rPr>
          <w:rFonts w:ascii="Palatino Linotype" w:hAnsi="Palatino Linotype"/>
        </w:rPr>
        <w:t xml:space="preserve"> del mismo ordenamiento legal establece que </w:t>
      </w:r>
      <w:r w:rsidR="00D13677">
        <w:rPr>
          <w:rFonts w:ascii="Palatino Linotype" w:hAnsi="Palatino Linotype"/>
        </w:rPr>
        <w:t>l</w:t>
      </w:r>
      <w:r w:rsidR="00D13677" w:rsidRPr="00D13677">
        <w:rPr>
          <w:rFonts w:ascii="Palatino Linotype" w:hAnsi="Palatino Linotype"/>
        </w:rPr>
        <w:t>as dependencias y entidades de la administración pública municipal, tales como organismos públicos descentralizados, empresas de participación mayoritaria y fideicomisos, ejercerán las funciones propias de su competencia previstas y serán responsables del ejercicio de las funciones propias de su competencia, en términos de la Ley o en los reglamentos o acuerdos ex</w:t>
      </w:r>
      <w:r w:rsidR="00D13677">
        <w:rPr>
          <w:rFonts w:ascii="Palatino Linotype" w:hAnsi="Palatino Linotype"/>
        </w:rPr>
        <w:t>pedidos por los ayuntamientos, precisando que e</w:t>
      </w:r>
      <w:r w:rsidR="00D13677" w:rsidRPr="00D13677">
        <w:rPr>
          <w:rFonts w:ascii="Palatino Linotype" w:hAnsi="Palatino Linotype"/>
        </w:rPr>
        <w:t xml:space="preserve">n los reglamentos o acuerdos se establecerán las estructuras de organización de las unidades administrativas de los ayuntamientos, en función de las características socio-económicas de los respectivos municipios, de su capacidad económica y de los requerimientos de la comunidad. </w:t>
      </w:r>
    </w:p>
    <w:p w:rsidR="00D13677" w:rsidRDefault="00D13677" w:rsidP="00D13677">
      <w:pPr>
        <w:tabs>
          <w:tab w:val="left" w:pos="709"/>
        </w:tabs>
        <w:spacing w:before="240" w:after="240" w:line="360" w:lineRule="auto"/>
        <w:jc w:val="both"/>
        <w:rPr>
          <w:rFonts w:ascii="Palatino Linotype" w:hAnsi="Palatino Linotype"/>
        </w:rPr>
      </w:pPr>
      <w:r>
        <w:rPr>
          <w:rFonts w:ascii="Palatino Linotype" w:hAnsi="Palatino Linotype"/>
        </w:rPr>
        <w:t xml:space="preserve">En este sentido es importante mencionar que la Ley </w:t>
      </w:r>
      <w:r w:rsidR="007046D2">
        <w:rPr>
          <w:rFonts w:ascii="Palatino Linotype" w:hAnsi="Palatino Linotype"/>
        </w:rPr>
        <w:t>Orgánica</w:t>
      </w:r>
      <w:r>
        <w:rPr>
          <w:rFonts w:ascii="Palatino Linotype" w:hAnsi="Palatino Linotype"/>
        </w:rPr>
        <w:t xml:space="preserve"> Municipal del Estado de México en los artículos 31 fracción I, 48 </w:t>
      </w:r>
      <w:proofErr w:type="gramStart"/>
      <w:r>
        <w:rPr>
          <w:rFonts w:ascii="Palatino Linotype" w:hAnsi="Palatino Linotype"/>
        </w:rPr>
        <w:t>fracción</w:t>
      </w:r>
      <w:proofErr w:type="gramEnd"/>
      <w:r>
        <w:rPr>
          <w:rFonts w:ascii="Palatino Linotype" w:hAnsi="Palatino Linotype"/>
        </w:rPr>
        <w:t xml:space="preserve"> III y 91 fracción VIII establecen lo siguiente:</w:t>
      </w:r>
    </w:p>
    <w:p w:rsidR="00D13677" w:rsidRDefault="00D13677" w:rsidP="00D13677">
      <w:pPr>
        <w:shd w:val="clear" w:color="auto" w:fill="FFFFFF"/>
        <w:spacing w:before="120" w:after="120"/>
        <w:ind w:left="709" w:right="618"/>
        <w:contextualSpacing/>
        <w:jc w:val="both"/>
        <w:rPr>
          <w:rFonts w:ascii="Palatino Linotype" w:hAnsi="Palatino Linotype"/>
          <w:i/>
          <w:sz w:val="22"/>
          <w:szCs w:val="22"/>
        </w:rPr>
      </w:pPr>
      <w:r w:rsidRPr="00D13677">
        <w:rPr>
          <w:rFonts w:ascii="Palatino Linotype" w:hAnsi="Palatino Linotype"/>
          <w:b/>
          <w:i/>
          <w:sz w:val="22"/>
          <w:szCs w:val="22"/>
        </w:rPr>
        <w:t>Artículo 31.-</w:t>
      </w:r>
      <w:r w:rsidRPr="00D13677">
        <w:rPr>
          <w:rFonts w:ascii="Palatino Linotype" w:hAnsi="Palatino Linotype"/>
          <w:i/>
          <w:sz w:val="22"/>
          <w:szCs w:val="22"/>
        </w:rPr>
        <w:t xml:space="preserve"> Son atr</w:t>
      </w:r>
      <w:r>
        <w:rPr>
          <w:rFonts w:ascii="Palatino Linotype" w:hAnsi="Palatino Linotype"/>
          <w:i/>
          <w:sz w:val="22"/>
          <w:szCs w:val="22"/>
        </w:rPr>
        <w:t>ibuciones de los ayuntamientos:</w:t>
      </w:r>
    </w:p>
    <w:p w:rsidR="00D13677" w:rsidRDefault="00D13677" w:rsidP="00D13677">
      <w:pPr>
        <w:shd w:val="clear" w:color="auto" w:fill="FFFFFF"/>
        <w:spacing w:before="120" w:after="120"/>
        <w:ind w:left="709" w:right="618"/>
        <w:contextualSpacing/>
        <w:jc w:val="both"/>
        <w:rPr>
          <w:rFonts w:ascii="Palatino Linotype" w:hAnsi="Palatino Linotype"/>
          <w:i/>
          <w:sz w:val="22"/>
          <w:szCs w:val="22"/>
        </w:rPr>
      </w:pPr>
      <w:r w:rsidRPr="00D13677">
        <w:rPr>
          <w:rFonts w:ascii="Palatino Linotype" w:hAnsi="Palatino Linotype"/>
          <w:b/>
          <w:i/>
          <w:sz w:val="22"/>
          <w:szCs w:val="22"/>
        </w:rPr>
        <w:t>I.</w:t>
      </w:r>
      <w:r w:rsidRPr="00D13677">
        <w:rPr>
          <w:rFonts w:ascii="Palatino Linotype" w:hAnsi="Palatino Linotype"/>
          <w:i/>
          <w:sz w:val="22"/>
          <w:szCs w:val="22"/>
        </w:rPr>
        <w:t xml:space="preserve"> </w:t>
      </w:r>
      <w:r w:rsidRPr="00945843">
        <w:rPr>
          <w:rFonts w:ascii="Palatino Linotype" w:hAnsi="Palatino Linotype"/>
          <w:b/>
          <w:i/>
          <w:sz w:val="22"/>
          <w:szCs w:val="22"/>
          <w:u w:val="single"/>
        </w:rPr>
        <w:t>Expedir y reformar el Bando Municipal, así como los reglamentos, circulares y disposiciones administrativas de observancia general dentro del territorio del municipio, que sean necesarios para su organización, prestación de los servicios públicos</w:t>
      </w:r>
      <w:r w:rsidRPr="00D13677">
        <w:rPr>
          <w:rFonts w:ascii="Palatino Linotype" w:hAnsi="Palatino Linotype"/>
          <w:i/>
          <w:sz w:val="22"/>
          <w:szCs w:val="22"/>
        </w:rPr>
        <w:t xml:space="preserve"> y, en general, </w:t>
      </w:r>
      <w:r w:rsidRPr="00945843">
        <w:rPr>
          <w:rFonts w:ascii="Palatino Linotype" w:hAnsi="Palatino Linotype"/>
          <w:b/>
          <w:i/>
          <w:sz w:val="22"/>
          <w:szCs w:val="22"/>
          <w:u w:val="single"/>
        </w:rPr>
        <w:t>para el cumplimiento de sus atribuciones</w:t>
      </w:r>
      <w:r w:rsidRPr="00D13677">
        <w:rPr>
          <w:rFonts w:ascii="Palatino Linotype" w:hAnsi="Palatino Linotype"/>
          <w:i/>
          <w:sz w:val="22"/>
          <w:szCs w:val="22"/>
        </w:rPr>
        <w:t xml:space="preserve">; </w:t>
      </w:r>
    </w:p>
    <w:p w:rsidR="00D13677" w:rsidRDefault="00D13677" w:rsidP="00D13677">
      <w:pPr>
        <w:shd w:val="clear" w:color="auto" w:fill="FFFFFF"/>
        <w:spacing w:before="120" w:after="120"/>
        <w:ind w:left="709" w:right="618"/>
        <w:contextualSpacing/>
        <w:jc w:val="both"/>
        <w:rPr>
          <w:rFonts w:ascii="Palatino Linotype" w:hAnsi="Palatino Linotype"/>
          <w:i/>
          <w:sz w:val="22"/>
          <w:szCs w:val="22"/>
        </w:rPr>
      </w:pPr>
    </w:p>
    <w:p w:rsidR="00D13677" w:rsidRDefault="00D13677" w:rsidP="00D13677">
      <w:pPr>
        <w:shd w:val="clear" w:color="auto" w:fill="FFFFFF"/>
        <w:spacing w:before="120" w:after="120"/>
        <w:ind w:left="709" w:right="618"/>
        <w:contextualSpacing/>
        <w:jc w:val="both"/>
        <w:rPr>
          <w:rFonts w:ascii="Palatino Linotype" w:hAnsi="Palatino Linotype"/>
          <w:i/>
          <w:sz w:val="22"/>
          <w:szCs w:val="22"/>
        </w:rPr>
      </w:pPr>
      <w:r w:rsidRPr="00D13677">
        <w:rPr>
          <w:rFonts w:ascii="Palatino Linotype" w:hAnsi="Palatino Linotype"/>
          <w:b/>
          <w:i/>
          <w:sz w:val="22"/>
          <w:szCs w:val="22"/>
        </w:rPr>
        <w:t>Artículo 48.-</w:t>
      </w:r>
      <w:r w:rsidRPr="00D13677">
        <w:rPr>
          <w:rFonts w:ascii="Palatino Linotype" w:hAnsi="Palatino Linotype"/>
          <w:i/>
          <w:sz w:val="22"/>
          <w:szCs w:val="22"/>
        </w:rPr>
        <w:t xml:space="preserve"> </w:t>
      </w:r>
      <w:r w:rsidRPr="00036389">
        <w:rPr>
          <w:rFonts w:ascii="Palatino Linotype" w:hAnsi="Palatino Linotype"/>
          <w:b/>
          <w:i/>
          <w:sz w:val="22"/>
          <w:szCs w:val="22"/>
          <w:u w:val="single"/>
        </w:rPr>
        <w:t>El presidente municipal</w:t>
      </w:r>
      <w:r w:rsidRPr="00D13677">
        <w:rPr>
          <w:rFonts w:ascii="Palatino Linotype" w:hAnsi="Palatino Linotype"/>
          <w:i/>
          <w:sz w:val="22"/>
          <w:szCs w:val="22"/>
        </w:rPr>
        <w:t xml:space="preserve"> tie</w:t>
      </w:r>
      <w:r>
        <w:rPr>
          <w:rFonts w:ascii="Palatino Linotype" w:hAnsi="Palatino Linotype"/>
          <w:i/>
          <w:sz w:val="22"/>
          <w:szCs w:val="22"/>
        </w:rPr>
        <w:t>ne las siguientes atribuciones:</w:t>
      </w:r>
    </w:p>
    <w:p w:rsidR="00D13677" w:rsidRDefault="00D13677" w:rsidP="00D13677">
      <w:pPr>
        <w:shd w:val="clear" w:color="auto" w:fill="FFFFFF"/>
        <w:spacing w:before="120" w:after="120"/>
        <w:ind w:left="709" w:right="618"/>
        <w:contextualSpacing/>
        <w:jc w:val="both"/>
        <w:rPr>
          <w:rFonts w:ascii="Palatino Linotype" w:hAnsi="Palatino Linotype"/>
          <w:b/>
          <w:i/>
          <w:sz w:val="22"/>
          <w:szCs w:val="22"/>
        </w:rPr>
      </w:pPr>
      <w:r>
        <w:rPr>
          <w:rFonts w:ascii="Palatino Linotype" w:hAnsi="Palatino Linotype"/>
          <w:b/>
          <w:i/>
          <w:sz w:val="22"/>
          <w:szCs w:val="22"/>
        </w:rPr>
        <w:t>…</w:t>
      </w:r>
    </w:p>
    <w:p w:rsidR="00D13677" w:rsidRDefault="00D13677" w:rsidP="00D13677">
      <w:pPr>
        <w:shd w:val="clear" w:color="auto" w:fill="FFFFFF"/>
        <w:spacing w:before="120" w:after="120"/>
        <w:ind w:left="709" w:right="618"/>
        <w:contextualSpacing/>
        <w:jc w:val="both"/>
        <w:rPr>
          <w:rFonts w:ascii="Palatino Linotype" w:hAnsi="Palatino Linotype"/>
          <w:i/>
          <w:sz w:val="22"/>
          <w:szCs w:val="22"/>
        </w:rPr>
      </w:pPr>
      <w:r w:rsidRPr="00D13677">
        <w:rPr>
          <w:rFonts w:ascii="Palatino Linotype" w:hAnsi="Palatino Linotype"/>
          <w:b/>
          <w:i/>
          <w:sz w:val="22"/>
          <w:szCs w:val="22"/>
        </w:rPr>
        <w:t>III.</w:t>
      </w:r>
      <w:r w:rsidRPr="00D13677">
        <w:rPr>
          <w:rFonts w:ascii="Palatino Linotype" w:hAnsi="Palatino Linotype"/>
          <w:i/>
          <w:sz w:val="22"/>
          <w:szCs w:val="22"/>
        </w:rPr>
        <w:t xml:space="preserve"> </w:t>
      </w:r>
      <w:r w:rsidRPr="00036389">
        <w:rPr>
          <w:rFonts w:ascii="Palatino Linotype" w:hAnsi="Palatino Linotype"/>
          <w:b/>
          <w:i/>
          <w:sz w:val="22"/>
          <w:szCs w:val="22"/>
          <w:u w:val="single"/>
        </w:rPr>
        <w:t>Promulgar y publicar el Bando Municipal</w:t>
      </w:r>
      <w:r w:rsidRPr="00D13677">
        <w:rPr>
          <w:rFonts w:ascii="Palatino Linotype" w:hAnsi="Palatino Linotype"/>
          <w:i/>
          <w:sz w:val="22"/>
          <w:szCs w:val="22"/>
        </w:rPr>
        <w:t xml:space="preserve"> en la Gaceta Municipal y en los estrados de la Secretaría del Ayuntamiento, </w:t>
      </w:r>
      <w:r w:rsidRPr="00036389">
        <w:rPr>
          <w:rFonts w:ascii="Palatino Linotype" w:hAnsi="Palatino Linotype"/>
          <w:b/>
          <w:i/>
          <w:sz w:val="22"/>
          <w:szCs w:val="22"/>
          <w:u w:val="single"/>
        </w:rPr>
        <w:t>así como ordenar la difusión de las normas de carácter general y reglamentos aprobados por el Ayuntamiento</w:t>
      </w:r>
      <w:r w:rsidRPr="00D13677">
        <w:rPr>
          <w:rFonts w:ascii="Palatino Linotype" w:hAnsi="Palatino Linotype"/>
          <w:i/>
          <w:sz w:val="22"/>
          <w:szCs w:val="22"/>
        </w:rPr>
        <w:t>;</w:t>
      </w:r>
    </w:p>
    <w:p w:rsidR="00D13677" w:rsidRDefault="00D13677" w:rsidP="00D13677">
      <w:pPr>
        <w:shd w:val="clear" w:color="auto" w:fill="FFFFFF"/>
        <w:spacing w:before="120" w:after="120"/>
        <w:ind w:left="709" w:right="618"/>
        <w:contextualSpacing/>
        <w:jc w:val="both"/>
        <w:rPr>
          <w:rFonts w:ascii="Palatino Linotype" w:hAnsi="Palatino Linotype"/>
          <w:i/>
          <w:sz w:val="22"/>
          <w:szCs w:val="22"/>
        </w:rPr>
      </w:pPr>
    </w:p>
    <w:p w:rsidR="00D13677" w:rsidRDefault="00D13677" w:rsidP="00D13677">
      <w:pPr>
        <w:shd w:val="clear" w:color="auto" w:fill="FFFFFF"/>
        <w:spacing w:before="120" w:after="120"/>
        <w:ind w:left="709" w:right="618"/>
        <w:contextualSpacing/>
        <w:jc w:val="both"/>
        <w:rPr>
          <w:rFonts w:ascii="Palatino Linotype" w:hAnsi="Palatino Linotype"/>
          <w:i/>
          <w:sz w:val="22"/>
          <w:szCs w:val="22"/>
        </w:rPr>
      </w:pPr>
      <w:r w:rsidRPr="00D13677">
        <w:rPr>
          <w:rFonts w:ascii="Palatino Linotype" w:hAnsi="Palatino Linotype"/>
          <w:b/>
          <w:i/>
          <w:sz w:val="22"/>
          <w:szCs w:val="22"/>
        </w:rPr>
        <w:lastRenderedPageBreak/>
        <w:t>Artículo 91.-</w:t>
      </w:r>
      <w:r w:rsidRPr="00D13677">
        <w:rPr>
          <w:rFonts w:ascii="Palatino Linotype" w:hAnsi="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w:t>
      </w:r>
      <w:r w:rsidRPr="00945843">
        <w:rPr>
          <w:rFonts w:ascii="Palatino Linotype" w:hAnsi="Palatino Linotype"/>
          <w:b/>
          <w:i/>
          <w:sz w:val="22"/>
          <w:szCs w:val="22"/>
          <w:u w:val="single"/>
        </w:rPr>
        <w:t>sus atribuciones son las siguientes</w:t>
      </w:r>
      <w:r w:rsidRPr="00D13677">
        <w:rPr>
          <w:rFonts w:ascii="Palatino Linotype" w:hAnsi="Palatino Linotype"/>
          <w:i/>
          <w:sz w:val="22"/>
          <w:szCs w:val="22"/>
        </w:rPr>
        <w:t>:</w:t>
      </w:r>
    </w:p>
    <w:p w:rsidR="00D13677" w:rsidRDefault="00D13677" w:rsidP="00D13677">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b/>
          <w:i/>
          <w:sz w:val="22"/>
          <w:szCs w:val="22"/>
        </w:rPr>
        <w:t>…</w:t>
      </w:r>
    </w:p>
    <w:p w:rsidR="00D13677" w:rsidRDefault="00D13677" w:rsidP="00D13677">
      <w:pPr>
        <w:shd w:val="clear" w:color="auto" w:fill="FFFFFF"/>
        <w:spacing w:before="120" w:after="120"/>
        <w:ind w:left="709" w:right="618"/>
        <w:contextualSpacing/>
        <w:jc w:val="both"/>
        <w:rPr>
          <w:rFonts w:ascii="Palatino Linotype" w:hAnsi="Palatino Linotype"/>
          <w:i/>
          <w:sz w:val="22"/>
          <w:szCs w:val="22"/>
        </w:rPr>
      </w:pPr>
      <w:r w:rsidRPr="00D13677">
        <w:rPr>
          <w:rFonts w:ascii="Palatino Linotype" w:hAnsi="Palatino Linotype"/>
          <w:b/>
          <w:i/>
          <w:sz w:val="22"/>
          <w:szCs w:val="22"/>
        </w:rPr>
        <w:t>VIII.</w:t>
      </w:r>
      <w:r w:rsidRPr="00D13677">
        <w:rPr>
          <w:rFonts w:ascii="Palatino Linotype" w:hAnsi="Palatino Linotype"/>
          <w:i/>
          <w:sz w:val="22"/>
          <w:szCs w:val="22"/>
        </w:rPr>
        <w:t xml:space="preserve"> </w:t>
      </w:r>
      <w:r w:rsidRPr="00945843">
        <w:rPr>
          <w:rFonts w:ascii="Palatino Linotype" w:hAnsi="Palatino Linotype"/>
          <w:b/>
          <w:i/>
          <w:sz w:val="22"/>
          <w:szCs w:val="22"/>
          <w:u w:val="single"/>
        </w:rPr>
        <w:t>Publicar los reglamentos, circulares y demás disposiciones municipales de observancia general</w:t>
      </w:r>
      <w:r w:rsidRPr="00D13677">
        <w:rPr>
          <w:rFonts w:ascii="Palatino Linotype" w:hAnsi="Palatino Linotype"/>
          <w:i/>
          <w:sz w:val="22"/>
          <w:szCs w:val="22"/>
        </w:rPr>
        <w:t>;</w:t>
      </w:r>
      <w:r>
        <w:rPr>
          <w:rFonts w:ascii="Palatino Linotype" w:hAnsi="Palatino Linotype"/>
          <w:i/>
          <w:sz w:val="22"/>
          <w:szCs w:val="22"/>
        </w:rPr>
        <w:t>”</w:t>
      </w:r>
    </w:p>
    <w:p w:rsidR="00D13677" w:rsidRDefault="00D13677" w:rsidP="00D13677">
      <w:pPr>
        <w:shd w:val="clear" w:color="auto" w:fill="FFFFFF"/>
        <w:spacing w:before="120" w:after="120"/>
        <w:ind w:left="709" w:right="618"/>
        <w:contextualSpacing/>
        <w:jc w:val="both"/>
        <w:rPr>
          <w:rFonts w:ascii="Palatino Linotype" w:hAnsi="Palatino Linotype"/>
          <w:i/>
          <w:sz w:val="22"/>
          <w:szCs w:val="22"/>
        </w:rPr>
      </w:pPr>
    </w:p>
    <w:p w:rsidR="00D13677" w:rsidRDefault="00D13677" w:rsidP="00945843">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Énfasis añadido.</w:t>
      </w:r>
    </w:p>
    <w:p w:rsidR="007046D2" w:rsidRPr="00945843" w:rsidRDefault="007046D2" w:rsidP="00945843">
      <w:pPr>
        <w:shd w:val="clear" w:color="auto" w:fill="FFFFFF"/>
        <w:spacing w:before="120" w:after="120"/>
        <w:ind w:left="709" w:right="618"/>
        <w:contextualSpacing/>
        <w:jc w:val="both"/>
        <w:rPr>
          <w:rFonts w:ascii="Palatino Linotype" w:hAnsi="Palatino Linotype"/>
          <w:i/>
          <w:sz w:val="22"/>
          <w:szCs w:val="22"/>
        </w:rPr>
      </w:pPr>
    </w:p>
    <w:p w:rsidR="00945843" w:rsidRDefault="005945B1" w:rsidP="007D1525">
      <w:pPr>
        <w:tabs>
          <w:tab w:val="left" w:pos="709"/>
        </w:tabs>
        <w:spacing w:before="240" w:after="240" w:line="360" w:lineRule="auto"/>
        <w:jc w:val="both"/>
        <w:rPr>
          <w:rFonts w:ascii="Palatino Linotype" w:hAnsi="Palatino Linotype"/>
        </w:rPr>
      </w:pPr>
      <w:r w:rsidRPr="008133AF">
        <w:rPr>
          <w:rFonts w:ascii="Palatino Linotype" w:hAnsi="Palatino Linotype"/>
        </w:rPr>
        <w:t xml:space="preserve">En consonancia con lo anterior, es de considerar que los artículos </w:t>
      </w:r>
      <w:r w:rsidR="00945843" w:rsidRPr="008133AF">
        <w:rPr>
          <w:rFonts w:ascii="Palatino Linotype" w:hAnsi="Palatino Linotype"/>
        </w:rPr>
        <w:t xml:space="preserve">1, 4, 5 y 6 </w:t>
      </w:r>
      <w:r w:rsidRPr="008133AF">
        <w:rPr>
          <w:rFonts w:ascii="Palatino Linotype" w:hAnsi="Palatino Linotype"/>
        </w:rPr>
        <w:t xml:space="preserve">del Bando Municipal </w:t>
      </w:r>
      <w:r w:rsidR="007D1525">
        <w:rPr>
          <w:rFonts w:ascii="Palatino Linotype" w:hAnsi="Palatino Linotype"/>
        </w:rPr>
        <w:t xml:space="preserve">de </w:t>
      </w:r>
      <w:r w:rsidR="007D1525" w:rsidRPr="008133AF">
        <w:rPr>
          <w:rFonts w:ascii="Palatino Linotype" w:hAnsi="Palatino Linotype"/>
        </w:rPr>
        <w:t xml:space="preserve">Ayuntamiento de Nezahualcóyotl, </w:t>
      </w:r>
      <w:r w:rsidRPr="008133AF">
        <w:rPr>
          <w:rFonts w:ascii="Palatino Linotype" w:hAnsi="Palatino Linotype"/>
        </w:rPr>
        <w:t>para el año dos mil dieci</w:t>
      </w:r>
      <w:r w:rsidR="00945843" w:rsidRPr="008133AF">
        <w:rPr>
          <w:rFonts w:ascii="Palatino Linotype" w:hAnsi="Palatino Linotype"/>
        </w:rPr>
        <w:t>ocho</w:t>
      </w:r>
      <w:r w:rsidRPr="008133AF">
        <w:rPr>
          <w:rFonts w:ascii="Palatino Linotype" w:hAnsi="Palatino Linotype"/>
        </w:rPr>
        <w:t>,</w:t>
      </w:r>
      <w:r w:rsidRPr="008133AF">
        <w:rPr>
          <w:rFonts w:ascii="Palatino Linotype" w:hAnsi="Palatino Linotype" w:cs="Arial"/>
        </w:rPr>
        <w:t xml:space="preserve"> </w:t>
      </w:r>
      <w:r w:rsidR="008133AF" w:rsidRPr="008133AF">
        <w:rPr>
          <w:rFonts w:ascii="Palatino Linotype" w:hAnsi="Palatino Linotype" w:cs="Arial"/>
        </w:rPr>
        <w:t xml:space="preserve">en términos generales refieren que tiene </w:t>
      </w:r>
      <w:r w:rsidR="00945843" w:rsidRPr="008133AF">
        <w:rPr>
          <w:rFonts w:ascii="Palatino Linotype" w:hAnsi="Palatino Linotype"/>
        </w:rPr>
        <w:t xml:space="preserve">por objeto, entre otros; </w:t>
      </w:r>
      <w:r w:rsidR="008133AF" w:rsidRPr="008133AF">
        <w:rPr>
          <w:rFonts w:ascii="Palatino Linotype" w:hAnsi="Palatino Linotype"/>
        </w:rPr>
        <w:t xml:space="preserve">establecer </w:t>
      </w:r>
      <w:r w:rsidR="00945843" w:rsidRPr="008133AF">
        <w:rPr>
          <w:rFonts w:ascii="Palatino Linotype" w:hAnsi="Palatino Linotype"/>
        </w:rPr>
        <w:t xml:space="preserve">normas generales básicas para lograr una adecuada organización territorial, gobierno, participación ciudadana y delimitación clara y eficiente del ámbito de competencia </w:t>
      </w:r>
      <w:r w:rsidR="008133AF" w:rsidRPr="008133AF">
        <w:rPr>
          <w:rFonts w:ascii="Palatino Linotype" w:hAnsi="Palatino Linotype"/>
        </w:rPr>
        <w:t xml:space="preserve">de las autoridades municipales, en </w:t>
      </w:r>
      <w:r w:rsidR="00945843" w:rsidRPr="008133AF">
        <w:rPr>
          <w:rFonts w:ascii="Palatino Linotype" w:hAnsi="Palatino Linotype"/>
        </w:rPr>
        <w:t xml:space="preserve">lo concerniente a su régimen interior, el Municipio de Nezahualcóyotl, se rige conforme a lo dispuesto en la Constitución Política de los Estados Unidos Mexicanos, los Tratados Internacionales en materia de Derechos Humanos de los que el Estado Mexicano sea parte, en la Constitución Política del Estado Libre y Soberano de México, en la Ley Orgánica Municipal del Estado de México, así como por el </w:t>
      </w:r>
      <w:r w:rsidR="008133AF" w:rsidRPr="008133AF">
        <w:rPr>
          <w:rFonts w:ascii="Palatino Linotype" w:hAnsi="Palatino Linotype"/>
        </w:rPr>
        <w:t xml:space="preserve">referido </w:t>
      </w:r>
      <w:r w:rsidR="00945843" w:rsidRPr="008133AF">
        <w:rPr>
          <w:rFonts w:ascii="Palatino Linotype" w:hAnsi="Palatino Linotype"/>
        </w:rPr>
        <w:t>Bando Municipal, los reglamentos que de él emanen, las circulares y disposiciones administrativas aprobadas por el Ayuntamiento y demás ordenamientos legales aplicables</w:t>
      </w:r>
      <w:r w:rsidR="008133AF" w:rsidRPr="008133AF">
        <w:rPr>
          <w:rFonts w:ascii="Palatino Linotype" w:hAnsi="Palatino Linotype"/>
        </w:rPr>
        <w:t xml:space="preserve">, precisando que las </w:t>
      </w:r>
      <w:r w:rsidR="00945843" w:rsidRPr="008133AF">
        <w:rPr>
          <w:rFonts w:ascii="Palatino Linotype" w:hAnsi="Palatino Linotype"/>
        </w:rPr>
        <w:t xml:space="preserve">autoridades municipales tienen competencia plena sobre el territorio y población del Municipio de Nezahualcóyotl y ejercen sus funciones de manera autónoma en lo relativo a la organización política, administrativa y de servicios públicos de carácter municipal, en términos del artículo 115 de la Constitución Política de los Estados </w:t>
      </w:r>
      <w:r w:rsidR="00945843" w:rsidRPr="008133AF">
        <w:rPr>
          <w:rFonts w:ascii="Palatino Linotype" w:hAnsi="Palatino Linotype"/>
        </w:rPr>
        <w:lastRenderedPageBreak/>
        <w:t>Unidos Mexicanos y de los artículos 122, 123, 124, 125, 126 y 127 de la Constitución del Est</w:t>
      </w:r>
      <w:r w:rsidR="007D1525">
        <w:rPr>
          <w:rFonts w:ascii="Palatino Linotype" w:hAnsi="Palatino Linotype"/>
        </w:rPr>
        <w:t>ado Libre y Soberano de México, resaltando que l</w:t>
      </w:r>
      <w:r w:rsidR="00945843" w:rsidRPr="008133AF">
        <w:rPr>
          <w:rFonts w:ascii="Palatino Linotype" w:hAnsi="Palatino Linotype"/>
        </w:rPr>
        <w:t>os reglamentos, acuerdos, circulares, planes, programas y cualquier otra disposición administrativa que expida el Ayuntamiento, serán obligatorios p</w:t>
      </w:r>
      <w:r w:rsidR="007D1525">
        <w:rPr>
          <w:rFonts w:ascii="Palatino Linotype" w:hAnsi="Palatino Linotype"/>
        </w:rPr>
        <w:t>ara las autoridades municipales y</w:t>
      </w:r>
      <w:r w:rsidR="00945843" w:rsidRPr="008133AF">
        <w:rPr>
          <w:rFonts w:ascii="Palatino Linotype" w:hAnsi="Palatino Linotype"/>
        </w:rPr>
        <w:t xml:space="preserve"> habitantes</w:t>
      </w:r>
      <w:r w:rsidR="007D1525">
        <w:rPr>
          <w:rFonts w:ascii="Palatino Linotype" w:hAnsi="Palatino Linotype"/>
        </w:rPr>
        <w:t>.</w:t>
      </w:r>
    </w:p>
    <w:p w:rsidR="007D1525" w:rsidRDefault="007D1525" w:rsidP="007D1525">
      <w:pPr>
        <w:tabs>
          <w:tab w:val="left" w:pos="709"/>
        </w:tabs>
        <w:spacing w:before="240" w:after="240" w:line="360" w:lineRule="auto"/>
        <w:jc w:val="both"/>
        <w:rPr>
          <w:rFonts w:ascii="Palatino Linotype" w:hAnsi="Palatino Linotype"/>
        </w:rPr>
      </w:pPr>
      <w:r>
        <w:rPr>
          <w:rFonts w:ascii="Palatino Linotype" w:hAnsi="Palatino Linotype"/>
        </w:rPr>
        <w:t>Cabe mencionar que los artículos 49 y 50 del ordenamiento legal en comento establecen:</w:t>
      </w:r>
    </w:p>
    <w:p w:rsidR="007D1525" w:rsidRDefault="007D1525" w:rsidP="007D1525">
      <w:pPr>
        <w:tabs>
          <w:tab w:val="left" w:pos="709"/>
        </w:tabs>
        <w:ind w:left="851" w:right="851"/>
        <w:jc w:val="both"/>
        <w:rPr>
          <w:rFonts w:ascii="Palatino Linotype" w:hAnsi="Palatino Linotype"/>
          <w:i/>
          <w:sz w:val="22"/>
          <w:szCs w:val="22"/>
        </w:rPr>
      </w:pPr>
      <w:r w:rsidRPr="007D1525">
        <w:rPr>
          <w:rFonts w:ascii="Palatino Linotype" w:hAnsi="Palatino Linotype"/>
          <w:b/>
          <w:i/>
          <w:sz w:val="22"/>
          <w:szCs w:val="22"/>
        </w:rPr>
        <w:t>Artículo 49.-</w:t>
      </w:r>
      <w:r w:rsidRPr="007D1525">
        <w:rPr>
          <w:rFonts w:ascii="Palatino Linotype" w:hAnsi="Palatino Linotype"/>
          <w:b/>
          <w:i/>
          <w:sz w:val="22"/>
          <w:szCs w:val="22"/>
          <w:u w:val="single"/>
        </w:rPr>
        <w:t>Las Dependencias de la Administración Pública Municipal</w:t>
      </w:r>
      <w:r w:rsidRPr="007D1525">
        <w:rPr>
          <w:rFonts w:ascii="Palatino Linotype" w:hAnsi="Palatino Linotype"/>
          <w:i/>
          <w:sz w:val="22"/>
          <w:szCs w:val="22"/>
        </w:rPr>
        <w:t xml:space="preserve">, conducirán sus actividades de forma programada con base a las políticas determinadas, en el Plan de Desarrollo Municipal, las cuales deberán ser congruentes con el Plan de Desarrollo del Estado de México. Su organización se regirá por las disposiciones del Reglamento Orgánico de la Administración Pública Municipal y demás disposiciones normativas de su ámbito de competencia, </w:t>
      </w:r>
      <w:r w:rsidRPr="007D1525">
        <w:rPr>
          <w:rFonts w:ascii="Palatino Linotype" w:hAnsi="Palatino Linotype"/>
          <w:b/>
          <w:i/>
          <w:sz w:val="22"/>
          <w:szCs w:val="22"/>
          <w:u w:val="single"/>
        </w:rPr>
        <w:t>su funcionamiento se sustentará en los manuales de organización y procedimientos que para tal efecto expida el Ayuntamiento a través de la Secretaría</w:t>
      </w:r>
      <w:r>
        <w:rPr>
          <w:rFonts w:ascii="Palatino Linotype" w:hAnsi="Palatino Linotype"/>
          <w:i/>
          <w:sz w:val="22"/>
          <w:szCs w:val="22"/>
        </w:rPr>
        <w:t>.</w:t>
      </w:r>
    </w:p>
    <w:p w:rsidR="007D1525" w:rsidRDefault="007D1525" w:rsidP="007D1525">
      <w:pPr>
        <w:tabs>
          <w:tab w:val="left" w:pos="709"/>
        </w:tabs>
        <w:ind w:left="851" w:right="851"/>
        <w:jc w:val="both"/>
        <w:rPr>
          <w:rFonts w:ascii="Palatino Linotype" w:hAnsi="Palatino Linotype"/>
          <w:i/>
          <w:sz w:val="22"/>
          <w:szCs w:val="22"/>
        </w:rPr>
      </w:pPr>
      <w:r w:rsidRPr="007D1525">
        <w:rPr>
          <w:rFonts w:ascii="Palatino Linotype" w:hAnsi="Palatino Linotype"/>
          <w:i/>
          <w:sz w:val="22"/>
          <w:szCs w:val="22"/>
        </w:rPr>
        <w:t>Todas las áreas que integran la Administración Pública Municipal, tienen la obligación de generar condiciones de competitividad para un mayor crecimiento económico por medio del fomento a la productividad y el empleo, incidiendo de forma directa al mejoramiento de la calidad de vida de la población a fin de alcanzar un proceso equitativo y un desarrollo sustentable por lo tanto establecerán las bases para un proceso de mejora regulatoria integral, continua y permanente en términos de lo que establece la Ley de la Materia.</w:t>
      </w:r>
    </w:p>
    <w:p w:rsidR="007D1525" w:rsidRPr="007D1525" w:rsidRDefault="007D1525" w:rsidP="007D1525">
      <w:pPr>
        <w:tabs>
          <w:tab w:val="left" w:pos="709"/>
        </w:tabs>
        <w:ind w:left="851" w:right="851"/>
        <w:jc w:val="both"/>
        <w:rPr>
          <w:rFonts w:ascii="Palatino Linotype" w:hAnsi="Palatino Linotype"/>
          <w:i/>
          <w:sz w:val="22"/>
          <w:szCs w:val="22"/>
        </w:rPr>
      </w:pPr>
    </w:p>
    <w:p w:rsidR="007D1525" w:rsidRDefault="007D1525" w:rsidP="007D1525">
      <w:pPr>
        <w:tabs>
          <w:tab w:val="left" w:pos="709"/>
        </w:tabs>
        <w:ind w:left="851" w:right="851"/>
        <w:jc w:val="both"/>
        <w:rPr>
          <w:rFonts w:ascii="Palatino Linotype" w:hAnsi="Palatino Linotype"/>
          <w:i/>
          <w:sz w:val="22"/>
          <w:szCs w:val="22"/>
        </w:rPr>
      </w:pPr>
      <w:r w:rsidRPr="007D1525">
        <w:rPr>
          <w:rFonts w:ascii="Palatino Linotype" w:hAnsi="Palatino Linotype"/>
          <w:b/>
          <w:i/>
          <w:sz w:val="22"/>
          <w:szCs w:val="22"/>
        </w:rPr>
        <w:t>Artículo 50.-</w:t>
      </w:r>
      <w:r w:rsidRPr="007D1525">
        <w:rPr>
          <w:rFonts w:ascii="Palatino Linotype" w:hAnsi="Palatino Linotype"/>
          <w:i/>
          <w:sz w:val="22"/>
          <w:szCs w:val="22"/>
        </w:rPr>
        <w:t xml:space="preserve"> </w:t>
      </w:r>
      <w:r w:rsidRPr="007D1525">
        <w:rPr>
          <w:rFonts w:ascii="Palatino Linotype" w:hAnsi="Palatino Linotype"/>
          <w:b/>
          <w:i/>
          <w:sz w:val="22"/>
          <w:szCs w:val="22"/>
          <w:u w:val="single"/>
        </w:rPr>
        <w:t>El funcionamiento, atribuciones, facultades y obligaciones de las dependencias de la Administración Pública Municipal, se regirán conforme a lo establecido en la Constitución Política de los Estados Unidos Mexicanos, Constitución Política del Estado Libre y Soberano de México, la Ley Orgánica Municipal del Estado de México, el presente Bando, el Reglamento Orgánico de la Administración Pública Municipal, Manuales de Organización y Procedimientos y las demás disposiciones normativas de su ámbito de competencia y normas aplicables en la materia</w:t>
      </w:r>
      <w:r>
        <w:rPr>
          <w:rFonts w:ascii="Palatino Linotype" w:hAnsi="Palatino Linotype"/>
          <w:i/>
          <w:sz w:val="22"/>
          <w:szCs w:val="22"/>
        </w:rPr>
        <w:t>.</w:t>
      </w:r>
    </w:p>
    <w:p w:rsidR="007D1525" w:rsidRDefault="007D1525" w:rsidP="007D1525">
      <w:pPr>
        <w:tabs>
          <w:tab w:val="left" w:pos="709"/>
        </w:tabs>
        <w:ind w:left="851" w:right="851"/>
        <w:jc w:val="both"/>
        <w:rPr>
          <w:rFonts w:ascii="Palatino Linotype" w:hAnsi="Palatino Linotype"/>
          <w:i/>
          <w:sz w:val="22"/>
          <w:szCs w:val="22"/>
        </w:rPr>
      </w:pPr>
      <w:r w:rsidRPr="007046D2">
        <w:rPr>
          <w:rFonts w:ascii="Palatino Linotype" w:hAnsi="Palatino Linotype"/>
          <w:b/>
          <w:i/>
          <w:sz w:val="22"/>
          <w:szCs w:val="22"/>
          <w:u w:val="single"/>
        </w:rPr>
        <w:t>El Ayuntamiento</w:t>
      </w:r>
      <w:r w:rsidRPr="007D1525">
        <w:rPr>
          <w:rFonts w:ascii="Palatino Linotype" w:hAnsi="Palatino Linotype"/>
          <w:i/>
          <w:sz w:val="22"/>
          <w:szCs w:val="22"/>
        </w:rPr>
        <w:t xml:space="preserve"> podrá modificar el Reglamento Orgánico de la Administración Pública Municipal, demás disposiciones legales de su ámbito de competencia, los </w:t>
      </w:r>
      <w:r w:rsidRPr="007D1525">
        <w:rPr>
          <w:rFonts w:ascii="Palatino Linotype" w:hAnsi="Palatino Linotype"/>
          <w:i/>
          <w:sz w:val="22"/>
          <w:szCs w:val="22"/>
        </w:rPr>
        <w:lastRenderedPageBreak/>
        <w:t xml:space="preserve">Manuales de Organización y Procedimientos a través de la Secretaría del Ayuntamiento asistida por la Consejería Jurídica. Al efecto </w:t>
      </w:r>
      <w:r w:rsidRPr="007D1525">
        <w:rPr>
          <w:rFonts w:ascii="Palatino Linotype" w:hAnsi="Palatino Linotype"/>
          <w:b/>
          <w:i/>
          <w:sz w:val="22"/>
          <w:szCs w:val="22"/>
          <w:u w:val="single"/>
        </w:rPr>
        <w:t>expedirá los acuerdos, circulares y otras disposiciones normativas que tiendan a regular el funcionamiento de las dependencias de la Administración Pública Municipal</w:t>
      </w:r>
      <w:r>
        <w:rPr>
          <w:rFonts w:ascii="Palatino Linotype" w:hAnsi="Palatino Linotype"/>
          <w:i/>
          <w:sz w:val="22"/>
          <w:szCs w:val="22"/>
        </w:rPr>
        <w:t>.</w:t>
      </w:r>
    </w:p>
    <w:p w:rsidR="007D1525" w:rsidRPr="007D1525" w:rsidRDefault="007D1525" w:rsidP="007D1525">
      <w:pPr>
        <w:tabs>
          <w:tab w:val="left" w:pos="709"/>
        </w:tabs>
        <w:ind w:left="851" w:right="851"/>
        <w:jc w:val="both"/>
        <w:rPr>
          <w:rFonts w:ascii="Palatino Linotype" w:hAnsi="Palatino Linotype"/>
          <w:i/>
          <w:sz w:val="22"/>
          <w:szCs w:val="22"/>
        </w:rPr>
      </w:pPr>
      <w:r w:rsidRPr="007D1525">
        <w:rPr>
          <w:rFonts w:ascii="Palatino Linotype" w:hAnsi="Palatino Linotype"/>
          <w:i/>
          <w:sz w:val="22"/>
          <w:szCs w:val="22"/>
        </w:rPr>
        <w:t>Las dependencias municipales que integran la Administración Pública Municipal están obligadas a implementar de manera permanente, continua y coordinada sus normas, actos, procedimientos y resoluciones, ajustándose a las disposiciones que establece la Constitución Política del Estado Libre y Soberano de México, a fin de promover políticas públicas relativas al uso de las tecnologías de la información e impulsar el desarrollo económico en los términos de la Ley de Gobierno Digital para el Estado de México y Municipios.</w:t>
      </w:r>
    </w:p>
    <w:p w:rsidR="007D1525" w:rsidRDefault="007D1525" w:rsidP="005945B1">
      <w:pPr>
        <w:shd w:val="clear" w:color="auto" w:fill="FFFFFF"/>
        <w:spacing w:before="120" w:after="120"/>
        <w:ind w:left="709" w:right="618"/>
        <w:contextualSpacing/>
        <w:jc w:val="both"/>
        <w:rPr>
          <w:rFonts w:ascii="Palatino Linotype" w:hAnsi="Palatino Linotype"/>
          <w:i/>
          <w:sz w:val="22"/>
          <w:szCs w:val="22"/>
        </w:rPr>
      </w:pPr>
    </w:p>
    <w:p w:rsidR="005945B1" w:rsidRDefault="007D1525" w:rsidP="005945B1">
      <w:pPr>
        <w:shd w:val="clear" w:color="auto" w:fill="FFFFFF"/>
        <w:spacing w:before="120" w:after="120"/>
        <w:ind w:left="709" w:right="618"/>
        <w:contextualSpacing/>
        <w:jc w:val="both"/>
        <w:rPr>
          <w:rFonts w:ascii="Palatino Linotype" w:hAnsi="Palatino Linotype"/>
          <w:i/>
          <w:sz w:val="22"/>
          <w:szCs w:val="22"/>
        </w:rPr>
      </w:pPr>
      <w:r>
        <w:rPr>
          <w:rFonts w:ascii="Palatino Linotype" w:hAnsi="Palatino Linotype"/>
          <w:i/>
          <w:sz w:val="22"/>
          <w:szCs w:val="22"/>
        </w:rPr>
        <w:t>Énfasis añadido.</w:t>
      </w:r>
    </w:p>
    <w:p w:rsidR="00BB0967" w:rsidRPr="00D908FB" w:rsidRDefault="00BB0967" w:rsidP="005945B1">
      <w:pPr>
        <w:shd w:val="clear" w:color="auto" w:fill="FFFFFF"/>
        <w:spacing w:before="120" w:after="120"/>
        <w:ind w:left="709" w:right="618"/>
        <w:contextualSpacing/>
        <w:jc w:val="both"/>
        <w:rPr>
          <w:rFonts w:ascii="Palatino Linotype" w:hAnsi="Palatino Linotype"/>
          <w:i/>
          <w:sz w:val="22"/>
          <w:szCs w:val="22"/>
        </w:rPr>
      </w:pPr>
    </w:p>
    <w:p w:rsidR="00D954B0" w:rsidRPr="007046D2" w:rsidRDefault="007D1525" w:rsidP="00D954B0">
      <w:pPr>
        <w:autoSpaceDE w:val="0"/>
        <w:autoSpaceDN w:val="0"/>
        <w:adjustRightInd w:val="0"/>
        <w:spacing w:before="240" w:after="240" w:line="360" w:lineRule="auto"/>
        <w:jc w:val="both"/>
        <w:rPr>
          <w:rFonts w:ascii="Palatino Linotype" w:hAnsi="Palatino Linotype" w:cs="Arial"/>
          <w:lang w:val="es-MX"/>
        </w:rPr>
      </w:pPr>
      <w:r w:rsidRPr="00B17E20">
        <w:rPr>
          <w:rFonts w:ascii="Palatino Linotype" w:hAnsi="Palatino Linotype"/>
          <w:lang w:val="es-MX"/>
        </w:rPr>
        <w:t xml:space="preserve">De lo mencionado con anterioridad se advierte que el Sujeto Obligado está facultado para generar, administrar y poseer la información materia del presente requerimiento, motivo por el cual </w:t>
      </w:r>
      <w:r w:rsidR="007046D2" w:rsidRPr="00B17E20">
        <w:rPr>
          <w:rFonts w:ascii="Palatino Linotype" w:hAnsi="Palatino Linotype" w:cs="Arial"/>
          <w:lang w:val="es-MX"/>
        </w:rPr>
        <w:t>con la finalidad de garantizar el pleno ejercicio del derecho de acceso a la información pública, este Instituto considera pertinente ordenar al Sujeto Obligado haga entrega del documento</w:t>
      </w:r>
      <w:r w:rsidR="00B17E20">
        <w:rPr>
          <w:rFonts w:ascii="Palatino Linotype" w:hAnsi="Palatino Linotype" w:cs="Arial"/>
          <w:lang w:val="es-MX"/>
        </w:rPr>
        <w:t xml:space="preserve"> o documentos</w:t>
      </w:r>
      <w:r w:rsidR="007046D2" w:rsidRPr="00B17E20">
        <w:rPr>
          <w:rFonts w:ascii="Palatino Linotype" w:hAnsi="Palatino Linotype" w:cs="Arial"/>
          <w:lang w:val="es-MX"/>
        </w:rPr>
        <w:t xml:space="preserve"> en donde consten las actividades, funciones, atribuciones, y/o responsabilidades de los servidores públicos adscritos a la </w:t>
      </w:r>
      <w:r w:rsidR="004C7FC8">
        <w:rPr>
          <w:rFonts w:ascii="Palatino Linotype" w:hAnsi="Palatino Linotype" w:cs="Arial"/>
          <w:lang w:val="es-MX"/>
        </w:rPr>
        <w:t xml:space="preserve">Presidencia y </w:t>
      </w:r>
      <w:r w:rsidR="007046D2" w:rsidRPr="00B17E20">
        <w:rPr>
          <w:rFonts w:ascii="Palatino Linotype" w:hAnsi="Palatino Linotype" w:cs="Arial"/>
          <w:lang w:val="es-MX"/>
        </w:rPr>
        <w:t xml:space="preserve">Dirección General </w:t>
      </w:r>
      <w:r w:rsidR="00B17E20">
        <w:rPr>
          <w:rFonts w:ascii="Palatino Linotype" w:hAnsi="Palatino Linotype" w:cs="Arial"/>
          <w:lang w:val="es-MX"/>
        </w:rPr>
        <w:t>del Sistema Municipal para el D</w:t>
      </w:r>
      <w:r w:rsidR="00D954B0" w:rsidRPr="00B17E20">
        <w:rPr>
          <w:rFonts w:ascii="Palatino Linotype" w:hAnsi="Palatino Linotype" w:cs="Arial"/>
          <w:lang w:val="es-MX"/>
        </w:rPr>
        <w:t>esarrollo Integral de la Familia de Nezahualcóyotl.</w:t>
      </w:r>
    </w:p>
    <w:p w:rsidR="00D954B0" w:rsidRPr="00095A40" w:rsidRDefault="00D954B0" w:rsidP="00D954B0">
      <w:pPr>
        <w:spacing w:before="240" w:after="240" w:line="360" w:lineRule="auto"/>
        <w:jc w:val="both"/>
        <w:rPr>
          <w:rFonts w:ascii="Palatino Linotype" w:hAnsi="Palatino Linotype" w:cs="Arial"/>
        </w:rPr>
      </w:pPr>
      <w:r w:rsidRPr="00095A40">
        <w:rPr>
          <w:rFonts w:ascii="Palatino Linotype" w:hAnsi="Palatino Linotype" w:cs="Arial"/>
          <w:bCs/>
          <w:szCs w:val="22"/>
          <w:lang w:val="es-MX"/>
        </w:rPr>
        <w:t>Una vez precisado lo anterior,</w:t>
      </w:r>
      <w:r w:rsidRPr="00095A40">
        <w:rPr>
          <w:rFonts w:ascii="Palatino Linotype" w:hAnsi="Palatino Linotype" w:cs="Arial"/>
        </w:rPr>
        <w:t xml:space="preserve"> resulta procedente entregar la información solicitada ello se afirma así, ya que </w:t>
      </w:r>
      <w:r w:rsidRPr="00095A40">
        <w:rPr>
          <w:rFonts w:ascii="Palatino Linotype" w:hAnsi="Palatino Linotype"/>
        </w:rPr>
        <w:t>toda la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 archivos;</w:t>
      </w:r>
      <w:r w:rsidRPr="00095A40">
        <w:rPr>
          <w:rFonts w:ascii="Palatino Linotype" w:hAnsi="Palatino Linotype" w:cs="Arial"/>
        </w:rPr>
        <w:t xml:space="preserve"> resultando </w:t>
      </w:r>
      <w:r w:rsidRPr="00095A40">
        <w:rPr>
          <w:rFonts w:ascii="Palatino Linotype" w:hAnsi="Palatino Linotype" w:cs="Arial"/>
        </w:rPr>
        <w:lastRenderedPageBreak/>
        <w:t>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D954B0" w:rsidRPr="0035663D" w:rsidRDefault="00D954B0" w:rsidP="00D954B0">
      <w:pPr>
        <w:autoSpaceDE w:val="0"/>
        <w:autoSpaceDN w:val="0"/>
        <w:adjustRightInd w:val="0"/>
        <w:ind w:left="992" w:right="992"/>
        <w:jc w:val="both"/>
        <w:rPr>
          <w:rFonts w:ascii="Palatino Linotype" w:hAnsi="Palatino Linotype" w:cs="Arial"/>
          <w:b/>
          <w:i/>
          <w:sz w:val="22"/>
          <w:szCs w:val="22"/>
        </w:rPr>
      </w:pPr>
      <w:r w:rsidRPr="0035663D">
        <w:rPr>
          <w:rFonts w:ascii="Palatino Linotype" w:hAnsi="Palatino Linotype" w:cs="Arial"/>
          <w:sz w:val="22"/>
          <w:szCs w:val="22"/>
        </w:rPr>
        <w:t>“</w:t>
      </w:r>
      <w:r w:rsidRPr="0035663D">
        <w:rPr>
          <w:rFonts w:ascii="Palatino Linotype" w:hAnsi="Palatino Linotype" w:cs="Arial"/>
          <w:b/>
          <w:i/>
          <w:sz w:val="22"/>
          <w:szCs w:val="22"/>
        </w:rPr>
        <w:t>CRITERIO 0002-11</w:t>
      </w:r>
    </w:p>
    <w:p w:rsidR="00D954B0" w:rsidRPr="0035663D" w:rsidRDefault="00D954B0" w:rsidP="00D954B0">
      <w:pPr>
        <w:autoSpaceDE w:val="0"/>
        <w:autoSpaceDN w:val="0"/>
        <w:adjustRightInd w:val="0"/>
        <w:ind w:left="992" w:right="992"/>
        <w:jc w:val="both"/>
        <w:rPr>
          <w:rFonts w:ascii="Palatino Linotype" w:hAnsi="Palatino Linotype" w:cs="Arial"/>
          <w:i/>
          <w:sz w:val="22"/>
          <w:szCs w:val="22"/>
        </w:rPr>
      </w:pPr>
      <w:r w:rsidRPr="0035663D">
        <w:rPr>
          <w:rFonts w:ascii="Palatino Linotype" w:hAnsi="Palatino Linotype" w:cs="Arial"/>
          <w:b/>
          <w:i/>
          <w:sz w:val="22"/>
          <w:szCs w:val="22"/>
        </w:rPr>
        <w:t>INFORMACIÓN PÚBLICA, CONCEPTO DE, EN MATERIA DE TRANSPARENCIA. INTERPRETACIÓN TEMÁTICA DE LOS ARTÍCULOS 2, FRACCIÓN V, XV, Y XVI, 32, 4,11 Y 41.</w:t>
      </w:r>
      <w:r w:rsidRPr="0035663D">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954B0" w:rsidRPr="0035663D" w:rsidRDefault="00D954B0" w:rsidP="00D954B0">
      <w:pPr>
        <w:autoSpaceDE w:val="0"/>
        <w:autoSpaceDN w:val="0"/>
        <w:adjustRightInd w:val="0"/>
        <w:ind w:left="992" w:right="992"/>
        <w:jc w:val="both"/>
        <w:rPr>
          <w:rFonts w:ascii="Palatino Linotype" w:hAnsi="Palatino Linotype" w:cs="Arial"/>
          <w:i/>
          <w:sz w:val="22"/>
          <w:szCs w:val="22"/>
        </w:rPr>
      </w:pPr>
      <w:r w:rsidRPr="0035663D">
        <w:rPr>
          <w:rFonts w:ascii="Palatino Linotype" w:hAnsi="Palatino Linotype" w:cs="Arial"/>
          <w:i/>
          <w:sz w:val="22"/>
          <w:szCs w:val="22"/>
        </w:rPr>
        <w:t>En consecuencia el acceso a la información se refiere a que se cumplan cualquiera de los siguientes tres supuestos:</w:t>
      </w:r>
    </w:p>
    <w:p w:rsidR="00D954B0" w:rsidRPr="0035663D" w:rsidRDefault="00D954B0" w:rsidP="00D954B0">
      <w:pPr>
        <w:numPr>
          <w:ilvl w:val="0"/>
          <w:numId w:val="4"/>
        </w:numPr>
        <w:autoSpaceDE w:val="0"/>
        <w:autoSpaceDN w:val="0"/>
        <w:adjustRightInd w:val="0"/>
        <w:ind w:left="992" w:right="992" w:hanging="567"/>
        <w:jc w:val="both"/>
        <w:rPr>
          <w:rFonts w:ascii="Palatino Linotype" w:hAnsi="Palatino Linotype" w:cs="Arial"/>
          <w:i/>
          <w:sz w:val="22"/>
          <w:szCs w:val="22"/>
        </w:rPr>
      </w:pPr>
      <w:r w:rsidRPr="0035663D">
        <w:rPr>
          <w:rFonts w:ascii="Palatino Linotype" w:hAnsi="Palatino Linotype" w:cs="Arial"/>
          <w:i/>
          <w:sz w:val="22"/>
          <w:szCs w:val="22"/>
        </w:rPr>
        <w:t>Que se trate de información registrada en cualquier soporte documental, que en ejercicio de las atribuciones conferidas, sea generada por los Sujetos Obligados;</w:t>
      </w:r>
    </w:p>
    <w:p w:rsidR="00D954B0" w:rsidRPr="0035663D" w:rsidRDefault="00D954B0" w:rsidP="00D954B0">
      <w:pPr>
        <w:numPr>
          <w:ilvl w:val="0"/>
          <w:numId w:val="4"/>
        </w:numPr>
        <w:autoSpaceDE w:val="0"/>
        <w:autoSpaceDN w:val="0"/>
        <w:adjustRightInd w:val="0"/>
        <w:ind w:left="992" w:right="992" w:hanging="567"/>
        <w:jc w:val="both"/>
        <w:rPr>
          <w:rFonts w:ascii="Palatino Linotype" w:hAnsi="Palatino Linotype" w:cs="Arial"/>
          <w:i/>
          <w:sz w:val="22"/>
          <w:szCs w:val="22"/>
        </w:rPr>
      </w:pPr>
      <w:r w:rsidRPr="0035663D">
        <w:rPr>
          <w:rFonts w:ascii="Palatino Linotype" w:hAnsi="Palatino Linotype" w:cs="Arial"/>
          <w:i/>
          <w:sz w:val="22"/>
          <w:szCs w:val="22"/>
        </w:rPr>
        <w:t>Que se trate de información registrada en cualquier soporte documental, que en ejercicio de las atribuciones conferidas, sea administrada por los Sujetos Obligados, y</w:t>
      </w:r>
    </w:p>
    <w:p w:rsidR="00D954B0" w:rsidRPr="0035663D" w:rsidRDefault="00D954B0" w:rsidP="00D954B0">
      <w:pPr>
        <w:numPr>
          <w:ilvl w:val="0"/>
          <w:numId w:val="4"/>
        </w:numPr>
        <w:autoSpaceDE w:val="0"/>
        <w:autoSpaceDN w:val="0"/>
        <w:adjustRightInd w:val="0"/>
        <w:ind w:left="992" w:right="992" w:hanging="567"/>
        <w:jc w:val="both"/>
        <w:rPr>
          <w:rFonts w:ascii="Palatino Linotype" w:hAnsi="Palatino Linotype" w:cs="Arial"/>
          <w:i/>
          <w:sz w:val="22"/>
          <w:szCs w:val="22"/>
        </w:rPr>
      </w:pPr>
      <w:r w:rsidRPr="0035663D">
        <w:rPr>
          <w:rFonts w:ascii="Palatino Linotype" w:hAnsi="Palatino Linotype" w:cs="Arial"/>
          <w:i/>
          <w:sz w:val="22"/>
          <w:szCs w:val="22"/>
        </w:rPr>
        <w:t xml:space="preserve">Que se trate de información registrada en cualquier soporte documental, que en ejercicio de las atribuciones conferidas, se encuentre en posesión de los Sujetos Obligados.” </w:t>
      </w:r>
    </w:p>
    <w:p w:rsidR="00D954B0" w:rsidRPr="00065A33" w:rsidRDefault="00D954B0" w:rsidP="00D954B0">
      <w:pPr>
        <w:spacing w:before="240" w:after="240" w:line="360" w:lineRule="auto"/>
        <w:jc w:val="both"/>
        <w:rPr>
          <w:rFonts w:ascii="Palatino Linotype" w:hAnsi="Palatino Linotype" w:cs="Arial"/>
          <w:lang w:val="es-MX" w:eastAsia="es-MX"/>
        </w:rPr>
      </w:pPr>
      <w:r w:rsidRPr="00065A33">
        <w:rPr>
          <w:rFonts w:ascii="Palatino Linotype" w:hAnsi="Palatino Linotype" w:cs="Arial"/>
          <w:lang w:eastAsia="es-MX"/>
        </w:rPr>
        <w:t xml:space="preserve">En mérito de lo mencionado con anterioridad, </w:t>
      </w:r>
      <w:r w:rsidRPr="00065A33">
        <w:rPr>
          <w:rFonts w:ascii="Palatino Linotype" w:hAnsi="Palatino Linotype"/>
        </w:rPr>
        <w:t xml:space="preserve">este Órgano Garante considera </w:t>
      </w:r>
      <w:r>
        <w:rPr>
          <w:rFonts w:ascii="Palatino Linotype" w:hAnsi="Palatino Linotype"/>
        </w:rPr>
        <w:t xml:space="preserve">parcialmente </w:t>
      </w:r>
      <w:r w:rsidRPr="00065A33">
        <w:rPr>
          <w:rFonts w:ascii="Palatino Linotype" w:hAnsi="Palatino Linotype"/>
        </w:rPr>
        <w:t xml:space="preserve">fundadas las razones o motivos de inconformidad que plantea </w:t>
      </w:r>
      <w:r w:rsidRPr="00065A33">
        <w:rPr>
          <w:rFonts w:ascii="Palatino Linotype" w:hAnsi="Palatino Linotype" w:cs="Arial"/>
          <w:b/>
          <w:lang w:val="es-MX" w:eastAsia="es-MX"/>
        </w:rPr>
        <w:t>el Recurrente</w:t>
      </w:r>
      <w:r w:rsidRPr="00065A33">
        <w:rPr>
          <w:rFonts w:ascii="Palatino Linotype" w:hAnsi="Palatino Linotype"/>
        </w:rPr>
        <w:t xml:space="preserve">, </w:t>
      </w:r>
      <w:r w:rsidRPr="00065A33">
        <w:rPr>
          <w:rFonts w:ascii="Palatino Linotype" w:hAnsi="Palatino Linotype" w:cs="Arial"/>
          <w:lang w:eastAsia="es-MX"/>
        </w:rPr>
        <w:t xml:space="preserve">de tal manera que se </w:t>
      </w:r>
      <w:r>
        <w:rPr>
          <w:rFonts w:ascii="Palatino Linotype" w:hAnsi="Palatino Linotype" w:cs="Arial"/>
          <w:b/>
          <w:lang w:eastAsia="es-MX"/>
        </w:rPr>
        <w:t xml:space="preserve">MODIFICA </w:t>
      </w:r>
      <w:r w:rsidRPr="00065A33">
        <w:rPr>
          <w:rFonts w:ascii="Palatino Linotype" w:hAnsi="Palatino Linotype" w:cs="Arial"/>
          <w:lang w:eastAsia="es-MX"/>
        </w:rPr>
        <w:t xml:space="preserve">la respuesta del </w:t>
      </w:r>
      <w:r w:rsidRPr="00065A33">
        <w:rPr>
          <w:rFonts w:ascii="Palatino Linotype" w:hAnsi="Palatino Linotype" w:cs="Arial"/>
          <w:b/>
          <w:lang w:eastAsia="es-MX"/>
        </w:rPr>
        <w:t>Sujeto Obligado</w:t>
      </w:r>
      <w:r w:rsidRPr="00065A33">
        <w:rPr>
          <w:rFonts w:ascii="Palatino Linotype" w:hAnsi="Palatino Linotype" w:cs="Arial"/>
          <w:lang w:eastAsia="es-MX"/>
        </w:rPr>
        <w:t>.</w:t>
      </w:r>
    </w:p>
    <w:p w:rsidR="00D954B0" w:rsidRPr="00065A33" w:rsidRDefault="00D954B0" w:rsidP="00D954B0">
      <w:pPr>
        <w:spacing w:before="240" w:after="240" w:line="360" w:lineRule="auto"/>
        <w:jc w:val="both"/>
        <w:rPr>
          <w:rFonts w:ascii="Palatino Linotype" w:hAnsi="Palatino Linotype" w:cs="Arial"/>
        </w:rPr>
      </w:pPr>
      <w:r w:rsidRPr="00065A33">
        <w:rPr>
          <w:rFonts w:ascii="Palatino Linotype" w:hAnsi="Palatino Linotype" w:cs="Arial"/>
        </w:rPr>
        <w:t xml:space="preserve">Así, con fundamento en lo prescrito en los artículos 5 </w:t>
      </w:r>
      <w:r w:rsidRPr="00065A33">
        <w:rPr>
          <w:rFonts w:ascii="Palatino Linotype" w:hAnsi="Palatino Linotype"/>
          <w:shd w:val="clear" w:color="auto" w:fill="FFFFFF"/>
        </w:rPr>
        <w:t xml:space="preserve">párrafos vigésimo, vigésimo primero y vigésimo segundo fracciones IV y V </w:t>
      </w:r>
      <w:r w:rsidRPr="00065A33">
        <w:rPr>
          <w:rFonts w:ascii="Palatino Linotype" w:hAnsi="Palatino Linotype" w:cs="Arial"/>
        </w:rPr>
        <w:t xml:space="preserve">de la Constitución Política del Estado </w:t>
      </w:r>
      <w:r w:rsidRPr="00065A33">
        <w:rPr>
          <w:rFonts w:ascii="Palatino Linotype" w:hAnsi="Palatino Linotype" w:cs="Arial"/>
        </w:rPr>
        <w:lastRenderedPageBreak/>
        <w:t>Libre y Soberano de México; 2, fracción II; 29, 36 fracciones I y II; 176, 178, 181, 185 de la Ley de Transparencia y Acceso a la Información Pública del Estado de México y Municipios, este Pleno:</w:t>
      </w:r>
    </w:p>
    <w:p w:rsidR="00D954B0" w:rsidRPr="00065A33" w:rsidRDefault="00D954B0" w:rsidP="00D954B0">
      <w:pPr>
        <w:spacing w:before="240" w:after="240" w:line="360" w:lineRule="auto"/>
        <w:ind w:left="360"/>
        <w:contextualSpacing/>
        <w:jc w:val="center"/>
        <w:rPr>
          <w:rFonts w:ascii="Palatino Linotype" w:hAnsi="Palatino Linotype" w:cs="Arial"/>
          <w:b/>
        </w:rPr>
      </w:pPr>
      <w:r w:rsidRPr="00065A33">
        <w:rPr>
          <w:rFonts w:ascii="Palatino Linotype" w:hAnsi="Palatino Linotype" w:cs="Arial"/>
          <w:b/>
        </w:rPr>
        <w:t>III. R E S U E L V E:</w:t>
      </w:r>
    </w:p>
    <w:p w:rsidR="00D954B0" w:rsidRPr="00065A33" w:rsidRDefault="00D954B0" w:rsidP="00D954B0">
      <w:pPr>
        <w:spacing w:before="240" w:after="240" w:line="360" w:lineRule="auto"/>
        <w:jc w:val="both"/>
        <w:rPr>
          <w:rFonts w:ascii="Palatino Linotype" w:hAnsi="Palatino Linotype" w:cs="Arial"/>
        </w:rPr>
      </w:pPr>
      <w:r w:rsidRPr="00065A33">
        <w:rPr>
          <w:rFonts w:ascii="Palatino Linotype" w:hAnsi="Palatino Linotype" w:cs="Arial"/>
          <w:b/>
        </w:rPr>
        <w:t xml:space="preserve">Primero. </w:t>
      </w:r>
      <w:r w:rsidRPr="00065A33">
        <w:rPr>
          <w:rFonts w:ascii="Palatino Linotype" w:hAnsi="Palatino Linotype" w:cs="Arial"/>
        </w:rPr>
        <w:t xml:space="preserve">Son fundados los motivos de inconformidad aducidos por </w:t>
      </w:r>
      <w:r w:rsidRPr="00065A33">
        <w:rPr>
          <w:rFonts w:ascii="Palatino Linotype" w:hAnsi="Palatino Linotype" w:cs="Arial"/>
          <w:b/>
        </w:rPr>
        <w:t>l</w:t>
      </w:r>
      <w:r>
        <w:rPr>
          <w:rFonts w:ascii="Palatino Linotype" w:hAnsi="Palatino Linotype" w:cs="Arial"/>
          <w:b/>
        </w:rPr>
        <w:t>a parte</w:t>
      </w:r>
      <w:r w:rsidRPr="00065A33">
        <w:rPr>
          <w:rFonts w:ascii="Palatino Linotype" w:hAnsi="Palatino Linotype" w:cs="Arial"/>
          <w:b/>
        </w:rPr>
        <w:t xml:space="preserve"> recurrente</w:t>
      </w:r>
      <w:r w:rsidRPr="00065A33">
        <w:rPr>
          <w:rFonts w:ascii="Palatino Linotype" w:hAnsi="Palatino Linotype" w:cs="Arial"/>
        </w:rPr>
        <w:t xml:space="preserve">, en términos de los argumentos de derecho señalados en el considerando Cuarto, por ende se </w:t>
      </w:r>
      <w:r>
        <w:rPr>
          <w:rFonts w:ascii="Palatino Linotype" w:hAnsi="Palatino Linotype" w:cs="Arial"/>
          <w:b/>
        </w:rPr>
        <w:t xml:space="preserve">MODIFICA </w:t>
      </w:r>
      <w:r>
        <w:rPr>
          <w:rFonts w:ascii="Palatino Linotype" w:hAnsi="Palatino Linotype" w:cs="Arial"/>
        </w:rPr>
        <w:t>la respuesta</w:t>
      </w:r>
      <w:r w:rsidRPr="00065A33">
        <w:rPr>
          <w:rFonts w:ascii="Palatino Linotype" w:hAnsi="Palatino Linotype" w:cs="Arial"/>
        </w:rPr>
        <w:t xml:space="preserve"> del </w:t>
      </w:r>
      <w:r w:rsidRPr="00065A33">
        <w:rPr>
          <w:rFonts w:ascii="Palatino Linotype" w:hAnsi="Palatino Linotype" w:cs="Arial"/>
          <w:b/>
        </w:rPr>
        <w:t>Sujeto Obligado.</w:t>
      </w:r>
    </w:p>
    <w:p w:rsidR="00D954B0" w:rsidRPr="00872FD7" w:rsidRDefault="00D954B0" w:rsidP="00D954B0">
      <w:pPr>
        <w:spacing w:before="240" w:after="240" w:line="360" w:lineRule="auto"/>
        <w:ind w:right="49"/>
        <w:jc w:val="both"/>
        <w:rPr>
          <w:rFonts w:ascii="Palatino Linotype" w:hAnsi="Palatino Linotype" w:cs="Arial"/>
        </w:rPr>
      </w:pPr>
      <w:r w:rsidRPr="00065A33">
        <w:rPr>
          <w:rFonts w:ascii="Palatino Linotype" w:hAnsi="Palatino Linotype" w:cs="Arial"/>
          <w:b/>
        </w:rPr>
        <w:t xml:space="preserve">Segundo. </w:t>
      </w:r>
      <w:r w:rsidRPr="00065A33">
        <w:rPr>
          <w:rFonts w:ascii="Palatino Linotype" w:hAnsi="Palatino Linotype" w:cs="Arial"/>
        </w:rPr>
        <w:t>S</w:t>
      </w:r>
      <w:r w:rsidRPr="00065A33">
        <w:rPr>
          <w:rFonts w:ascii="Palatino Linotype" w:hAnsi="Palatino Linotype"/>
        </w:rPr>
        <w:t xml:space="preserve">e </w:t>
      </w:r>
      <w:r w:rsidRPr="00065A33">
        <w:rPr>
          <w:rFonts w:ascii="Palatino Linotype" w:hAnsi="Palatino Linotype"/>
          <w:b/>
        </w:rPr>
        <w:t xml:space="preserve">ORDENA </w:t>
      </w:r>
      <w:r w:rsidRPr="00065A33">
        <w:rPr>
          <w:rFonts w:ascii="Palatino Linotype" w:hAnsi="Palatino Linotype"/>
        </w:rPr>
        <w:t xml:space="preserve">al </w:t>
      </w:r>
      <w:r w:rsidRPr="00065A33">
        <w:rPr>
          <w:rFonts w:ascii="Palatino Linotype" w:hAnsi="Palatino Linotype"/>
          <w:b/>
        </w:rPr>
        <w:t>Sujeto Obligado</w:t>
      </w:r>
      <w:r w:rsidRPr="00065A33">
        <w:rPr>
          <w:rFonts w:ascii="Palatino Linotype" w:hAnsi="Palatino Linotype"/>
        </w:rPr>
        <w:t xml:space="preserve"> </w:t>
      </w:r>
      <w:r>
        <w:rPr>
          <w:rFonts w:ascii="Palatino Linotype" w:hAnsi="Palatino Linotype"/>
        </w:rPr>
        <w:t xml:space="preserve">que </w:t>
      </w:r>
      <w:r w:rsidRPr="00872FD7">
        <w:rPr>
          <w:rFonts w:ascii="Palatino Linotype" w:hAnsi="Palatino Linotype" w:cs="Arial"/>
        </w:rPr>
        <w:t xml:space="preserve">haga entrega al recurrente, a través del SAIMEX, de conformidad con </w:t>
      </w:r>
      <w:r w:rsidR="00FD5325">
        <w:rPr>
          <w:rFonts w:ascii="Palatino Linotype" w:hAnsi="Palatino Linotype" w:cs="Arial"/>
        </w:rPr>
        <w:t>el Considerando</w:t>
      </w:r>
      <w:r w:rsidRPr="00872FD7">
        <w:rPr>
          <w:rFonts w:ascii="Palatino Linotype" w:hAnsi="Palatino Linotype" w:cs="Arial"/>
        </w:rPr>
        <w:t xml:space="preserve"> </w:t>
      </w:r>
      <w:r w:rsidR="00FD5325">
        <w:rPr>
          <w:rFonts w:ascii="Palatino Linotype" w:hAnsi="Palatino Linotype" w:cs="Arial"/>
        </w:rPr>
        <w:t xml:space="preserve">Cuarto </w:t>
      </w:r>
      <w:r w:rsidRPr="00872FD7">
        <w:rPr>
          <w:rFonts w:ascii="Palatino Linotype" w:hAnsi="Palatino Linotype" w:cs="Arial"/>
        </w:rPr>
        <w:t xml:space="preserve">de la presente resolución, </w:t>
      </w:r>
      <w:r>
        <w:rPr>
          <w:rFonts w:ascii="Palatino Linotype" w:hAnsi="Palatino Linotype" w:cs="Arial"/>
        </w:rPr>
        <w:t xml:space="preserve">de lo siguiente: </w:t>
      </w:r>
    </w:p>
    <w:p w:rsidR="00D954B0" w:rsidRPr="00B17E20" w:rsidRDefault="00D954B0" w:rsidP="00D954B0">
      <w:pPr>
        <w:numPr>
          <w:ilvl w:val="0"/>
          <w:numId w:val="5"/>
        </w:numPr>
        <w:spacing w:before="240" w:after="240" w:line="360" w:lineRule="auto"/>
        <w:jc w:val="both"/>
        <w:rPr>
          <w:rFonts w:ascii="Palatino Linotype" w:hAnsi="Palatino Linotype"/>
          <w:i/>
          <w:sz w:val="23"/>
          <w:szCs w:val="23"/>
          <w:lang w:val="es-MX"/>
        </w:rPr>
      </w:pPr>
      <w:r w:rsidRPr="00B17E20">
        <w:rPr>
          <w:rFonts w:ascii="Palatino Linotype" w:hAnsi="Palatino Linotype"/>
          <w:i/>
          <w:sz w:val="23"/>
          <w:szCs w:val="23"/>
        </w:rPr>
        <w:t xml:space="preserve">Documento(s) donde conste(n) </w:t>
      </w:r>
      <w:r w:rsidRPr="00B17E20">
        <w:rPr>
          <w:rFonts w:ascii="Palatino Linotype" w:hAnsi="Palatino Linotype"/>
          <w:i/>
          <w:sz w:val="23"/>
          <w:szCs w:val="23"/>
          <w:lang w:val="es-MX"/>
        </w:rPr>
        <w:t xml:space="preserve">las </w:t>
      </w:r>
      <w:r w:rsidR="007046D2" w:rsidRPr="00B17E20">
        <w:rPr>
          <w:rFonts w:ascii="Palatino Linotype" w:hAnsi="Palatino Linotype"/>
          <w:i/>
          <w:sz w:val="23"/>
          <w:szCs w:val="23"/>
          <w:lang w:val="es-MX"/>
        </w:rPr>
        <w:t xml:space="preserve">actividades, funciones, atribuciones, y/o responsabilidades de los servidores públicos adscritos a la </w:t>
      </w:r>
      <w:r w:rsidR="004C7FC8">
        <w:rPr>
          <w:rFonts w:ascii="Palatino Linotype" w:hAnsi="Palatino Linotype"/>
          <w:i/>
          <w:sz w:val="23"/>
          <w:szCs w:val="23"/>
          <w:lang w:val="es-MX"/>
        </w:rPr>
        <w:t xml:space="preserve">Presidencia y </w:t>
      </w:r>
      <w:r w:rsidR="007046D2" w:rsidRPr="00B17E20">
        <w:rPr>
          <w:rFonts w:ascii="Palatino Linotype" w:hAnsi="Palatino Linotype"/>
          <w:i/>
          <w:sz w:val="23"/>
          <w:szCs w:val="23"/>
          <w:lang w:val="es-MX"/>
        </w:rPr>
        <w:t xml:space="preserve">Dirección General </w:t>
      </w:r>
      <w:r w:rsidRPr="00B17E20">
        <w:rPr>
          <w:rFonts w:ascii="Palatino Linotype" w:hAnsi="Palatino Linotype"/>
          <w:i/>
          <w:sz w:val="23"/>
          <w:szCs w:val="23"/>
          <w:lang w:val="es-MX"/>
        </w:rPr>
        <w:t>del Sujeto Obligado.</w:t>
      </w:r>
    </w:p>
    <w:p w:rsidR="00D954B0" w:rsidRPr="00930558" w:rsidRDefault="00D954B0" w:rsidP="00D954B0">
      <w:pPr>
        <w:spacing w:before="240" w:after="240" w:line="360" w:lineRule="auto"/>
        <w:ind w:right="51"/>
        <w:jc w:val="both"/>
        <w:rPr>
          <w:rFonts w:ascii="Palatino Linotype" w:hAnsi="Palatino Linotype" w:cs="Arial"/>
        </w:rPr>
      </w:pPr>
      <w:r w:rsidRPr="00930558">
        <w:rPr>
          <w:rFonts w:ascii="Palatino Linotype" w:hAnsi="Palatino Linotype" w:cs="Arial"/>
          <w:b/>
          <w:bCs/>
          <w:shd w:val="clear" w:color="auto" w:fill="FFFFFF"/>
        </w:rPr>
        <w:t>Tercero. Remítase</w:t>
      </w:r>
      <w:r w:rsidRPr="00930558">
        <w:rPr>
          <w:rStyle w:val="apple-converted-space"/>
          <w:rFonts w:ascii="Palatino Linotype" w:hAnsi="Palatino Linotype" w:cs="Arial"/>
          <w:b/>
          <w:bCs/>
          <w:i/>
          <w:iCs/>
          <w:shd w:val="clear" w:color="auto" w:fill="FFFFFF"/>
        </w:rPr>
        <w:t> </w:t>
      </w:r>
      <w:r w:rsidRPr="00930558">
        <w:rPr>
          <w:rFonts w:ascii="Palatino Linotype" w:hAnsi="Palatino Linotype"/>
          <w:shd w:val="clear" w:color="auto" w:fill="FFFFFF"/>
        </w:rPr>
        <w:t>al Responsable de la Unidad de Transparencia del</w:t>
      </w:r>
      <w:r w:rsidRPr="00930558">
        <w:rPr>
          <w:rStyle w:val="apple-converted-space"/>
          <w:rFonts w:ascii="Palatino Linotype" w:hAnsi="Palatino Linotype"/>
          <w:bCs/>
          <w:shd w:val="clear" w:color="auto" w:fill="FFFFFF"/>
        </w:rPr>
        <w:t> </w:t>
      </w:r>
      <w:r w:rsidRPr="00930558">
        <w:rPr>
          <w:rFonts w:ascii="Palatino Linotype" w:hAnsi="Palatino Linotype"/>
          <w:bCs/>
          <w:shd w:val="clear" w:color="auto" w:fill="FFFFFF"/>
        </w:rPr>
        <w:t xml:space="preserve">Sujeto Obligado </w:t>
      </w:r>
      <w:r w:rsidRPr="00930558">
        <w:rPr>
          <w:rFonts w:ascii="Palatino Linotype" w:hAnsi="Palatino Linotype" w:cs="Arial"/>
          <w:bCs/>
          <w:shd w:val="clear" w:color="auto" w:fill="FFFFFF"/>
        </w:rPr>
        <w:t>la presente resolución</w:t>
      </w:r>
      <w:r w:rsidRPr="00930558">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954B0" w:rsidRDefault="00D954B0" w:rsidP="00D954B0">
      <w:pPr>
        <w:spacing w:before="240" w:after="240" w:line="360" w:lineRule="auto"/>
        <w:ind w:right="49"/>
        <w:jc w:val="both"/>
        <w:rPr>
          <w:rFonts w:ascii="Palatino Linotype" w:hAnsi="Palatino Linotype" w:cs="Arial"/>
        </w:rPr>
      </w:pPr>
      <w:r w:rsidRPr="00930558">
        <w:rPr>
          <w:rFonts w:ascii="Palatino Linotype" w:hAnsi="Palatino Linotype" w:cs="Arial"/>
          <w:b/>
        </w:rPr>
        <w:t xml:space="preserve">Cuarto.  </w:t>
      </w:r>
      <w:r w:rsidRPr="003B1721">
        <w:rPr>
          <w:rFonts w:ascii="Palatino Linotype" w:hAnsi="Palatino Linotype" w:cs="Arial"/>
          <w:b/>
        </w:rPr>
        <w:t xml:space="preserve">Hágase del Conocimiento </w:t>
      </w:r>
      <w:r w:rsidRPr="003B1721">
        <w:rPr>
          <w:rFonts w:ascii="Palatino Linotype" w:hAnsi="Palatino Linotype" w:cs="Arial"/>
        </w:rPr>
        <w:t xml:space="preserve">de la </w:t>
      </w:r>
      <w:r w:rsidRPr="003B1721">
        <w:rPr>
          <w:rFonts w:ascii="Palatino Linotype" w:hAnsi="Palatino Linotype" w:cs="Arial"/>
          <w:b/>
        </w:rPr>
        <w:t>recurrente</w:t>
      </w:r>
      <w:r w:rsidRPr="003B1721">
        <w:rPr>
          <w:rFonts w:ascii="Palatino Linotype" w:hAnsi="Palatino Linotype" w:cs="Arial"/>
        </w:rPr>
        <w:t xml:space="preserve">, la presente resolución, así como, que de conformidad con lo establecido en el artículo 196 de la Ley de Transparencia y Acceso a la Información Pública del Estado de México y </w:t>
      </w:r>
      <w:r w:rsidRPr="003B1721">
        <w:rPr>
          <w:rFonts w:ascii="Palatino Linotype" w:hAnsi="Palatino Linotype" w:cs="Arial"/>
        </w:rPr>
        <w:lastRenderedPageBreak/>
        <w:t>Municipios, podrá impugnarla vía el Juicio de Ampar</w:t>
      </w:r>
      <w:r>
        <w:rPr>
          <w:rFonts w:ascii="Palatino Linotype" w:hAnsi="Palatino Linotype" w:cs="Arial"/>
        </w:rPr>
        <w:t xml:space="preserve">o en los términos de las leyes </w:t>
      </w:r>
      <w:r w:rsidRPr="003B1721">
        <w:rPr>
          <w:rFonts w:ascii="Palatino Linotype" w:hAnsi="Palatino Linotype" w:cs="Arial"/>
        </w:rPr>
        <w:t>aplicables.</w:t>
      </w:r>
    </w:p>
    <w:p w:rsidR="00D954B0" w:rsidRPr="003B1721" w:rsidRDefault="00D954B0" w:rsidP="00D954B0">
      <w:pPr>
        <w:spacing w:before="240" w:after="240" w:line="360" w:lineRule="auto"/>
        <w:jc w:val="both"/>
        <w:rPr>
          <w:rFonts w:ascii="Palatino Linotype" w:hAnsi="Palatino Linotype" w:cs="Arial"/>
        </w:rPr>
      </w:pPr>
      <w:r w:rsidRPr="003B172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3E3AA6">
        <w:rPr>
          <w:rFonts w:ascii="Palatino Linotype" w:hAnsi="Palatino Linotype"/>
        </w:rPr>
        <w:t xml:space="preserve"> </w:t>
      </w:r>
      <w:r w:rsidR="0035663D">
        <w:rPr>
          <w:rFonts w:ascii="Palatino Linotype" w:hAnsi="Palatino Linotype"/>
        </w:rPr>
        <w:t>(AUSENCIA JUSTIFICADA EN LA SESIÓN)</w:t>
      </w:r>
      <w:r w:rsidRPr="003B1721">
        <w:rPr>
          <w:rFonts w:ascii="Palatino Linotype" w:hAnsi="Palatino Linotype"/>
        </w:rPr>
        <w:t xml:space="preserve">; JOSÉ GUADALUPE LUNA HERNÁNDEZ Y JAVIER MARTÍNEZ CRUZ; EN LA </w:t>
      </w:r>
      <w:r>
        <w:rPr>
          <w:rFonts w:ascii="Palatino Linotype" w:hAnsi="Palatino Linotype"/>
        </w:rPr>
        <w:t xml:space="preserve">VIGÉSIMA OCTAVA </w:t>
      </w:r>
      <w:r w:rsidRPr="003B1721">
        <w:rPr>
          <w:rFonts w:ascii="Palatino Linotype" w:hAnsi="Palatino Linotype"/>
        </w:rPr>
        <w:t xml:space="preserve">SESIÓN ORDINARIA CELEBRADA EL </w:t>
      </w:r>
      <w:r>
        <w:rPr>
          <w:rFonts w:ascii="Palatino Linotype" w:hAnsi="Palatino Linotype"/>
        </w:rPr>
        <w:t xml:space="preserve">OCHO DE AGOSTO </w:t>
      </w:r>
      <w:r w:rsidRPr="003B1721">
        <w:rPr>
          <w:rFonts w:ascii="Palatino Linotype" w:hAnsi="Palatino Linotype"/>
        </w:rPr>
        <w:t>DE DOS MIL DIECIOCHO, ANTE EL SECRETARIO TÉCNICO DEL PLENO ALEXIS TAPIA RAMÍREZ.</w:t>
      </w:r>
      <w:r w:rsidRPr="003B1721">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D954B0" w:rsidRPr="003B1721" w:rsidTr="006A7F4A">
        <w:trPr>
          <w:trHeight w:val="1807"/>
        </w:trPr>
        <w:tc>
          <w:tcPr>
            <w:tcW w:w="8838" w:type="dxa"/>
            <w:gridSpan w:val="2"/>
            <w:vAlign w:val="center"/>
          </w:tcPr>
          <w:p w:rsidR="00D954B0" w:rsidRPr="003B1721" w:rsidRDefault="00D954B0" w:rsidP="006A7F4A">
            <w:pPr>
              <w:jc w:val="center"/>
              <w:rPr>
                <w:rFonts w:ascii="Palatino Linotype" w:hAnsi="Palatino Linotype"/>
              </w:rPr>
            </w:pPr>
          </w:p>
          <w:p w:rsidR="00D954B0" w:rsidRPr="003B1721" w:rsidRDefault="00D954B0" w:rsidP="006A7F4A">
            <w:pPr>
              <w:jc w:val="center"/>
              <w:rPr>
                <w:rFonts w:ascii="Palatino Linotype" w:hAnsi="Palatino Linotype"/>
                <w:b/>
              </w:rPr>
            </w:pPr>
            <w:r w:rsidRPr="003B1721">
              <w:rPr>
                <w:rFonts w:ascii="Palatino Linotype" w:hAnsi="Palatino Linotype"/>
                <w:b/>
              </w:rPr>
              <w:t>Zulema Martínez Sánchez</w:t>
            </w:r>
          </w:p>
          <w:p w:rsidR="00D954B0" w:rsidRPr="003B1721" w:rsidRDefault="00D954B0" w:rsidP="006A7F4A">
            <w:pPr>
              <w:jc w:val="center"/>
              <w:rPr>
                <w:rFonts w:ascii="Palatino Linotype" w:hAnsi="Palatino Linotype"/>
              </w:rPr>
            </w:pPr>
            <w:r w:rsidRPr="003B1721">
              <w:rPr>
                <w:rFonts w:ascii="Palatino Linotype" w:hAnsi="Palatino Linotype"/>
              </w:rPr>
              <w:t>Comisionada Presidenta</w:t>
            </w:r>
          </w:p>
          <w:p w:rsidR="00D954B0" w:rsidRDefault="00D954B0" w:rsidP="006A7F4A">
            <w:pPr>
              <w:jc w:val="center"/>
              <w:rPr>
                <w:rFonts w:ascii="Palatino Linotype" w:hAnsi="Palatino Linotype"/>
              </w:rPr>
            </w:pPr>
            <w:r w:rsidRPr="003B1721">
              <w:rPr>
                <w:rFonts w:ascii="Palatino Linotype" w:hAnsi="Palatino Linotype"/>
              </w:rPr>
              <w:t>(Rúbrica)</w:t>
            </w:r>
          </w:p>
          <w:p w:rsidR="00D954B0" w:rsidRPr="003B1721" w:rsidRDefault="00D954B0" w:rsidP="006A7F4A">
            <w:pPr>
              <w:jc w:val="center"/>
              <w:rPr>
                <w:rFonts w:ascii="Palatino Linotype" w:hAnsi="Palatino Linotype"/>
              </w:rPr>
            </w:pPr>
          </w:p>
          <w:p w:rsidR="00D954B0" w:rsidRPr="003B1721" w:rsidRDefault="00D954B0" w:rsidP="006A7F4A">
            <w:pPr>
              <w:rPr>
                <w:rFonts w:ascii="Palatino Linotype" w:hAnsi="Palatino Linotype"/>
              </w:rPr>
            </w:pPr>
          </w:p>
          <w:p w:rsidR="00D954B0" w:rsidRPr="003B1721" w:rsidRDefault="00D954B0" w:rsidP="006A7F4A">
            <w:pPr>
              <w:rPr>
                <w:rFonts w:ascii="Palatino Linotype" w:hAnsi="Palatino Linotype"/>
              </w:rPr>
            </w:pPr>
          </w:p>
        </w:tc>
      </w:tr>
      <w:tr w:rsidR="00D954B0" w:rsidRPr="003B1721" w:rsidTr="006A7F4A">
        <w:trPr>
          <w:trHeight w:val="2156"/>
        </w:trPr>
        <w:tc>
          <w:tcPr>
            <w:tcW w:w="4419" w:type="dxa"/>
            <w:vAlign w:val="center"/>
          </w:tcPr>
          <w:p w:rsidR="00D954B0" w:rsidRPr="003B1721" w:rsidRDefault="00D954B0" w:rsidP="006A7F4A">
            <w:pPr>
              <w:jc w:val="center"/>
              <w:rPr>
                <w:rFonts w:ascii="Palatino Linotype" w:hAnsi="Palatino Linotype"/>
                <w:b/>
              </w:rPr>
            </w:pPr>
          </w:p>
          <w:p w:rsidR="00D954B0" w:rsidRPr="003B1721" w:rsidRDefault="00D954B0" w:rsidP="006A7F4A">
            <w:pPr>
              <w:jc w:val="center"/>
              <w:rPr>
                <w:rFonts w:ascii="Palatino Linotype" w:hAnsi="Palatino Linotype"/>
                <w:b/>
              </w:rPr>
            </w:pPr>
          </w:p>
          <w:p w:rsidR="00D954B0" w:rsidRPr="003B1721" w:rsidRDefault="00D954B0" w:rsidP="006A7F4A">
            <w:pPr>
              <w:rPr>
                <w:rFonts w:ascii="Palatino Linotype" w:hAnsi="Palatino Linotype"/>
                <w:b/>
              </w:rPr>
            </w:pPr>
          </w:p>
          <w:p w:rsidR="00D954B0" w:rsidRPr="003B1721" w:rsidRDefault="00D954B0" w:rsidP="006A7F4A">
            <w:pPr>
              <w:rPr>
                <w:rFonts w:ascii="Palatino Linotype" w:hAnsi="Palatino Linotype"/>
                <w:b/>
              </w:rPr>
            </w:pPr>
          </w:p>
          <w:p w:rsidR="00D954B0" w:rsidRPr="003B1721" w:rsidRDefault="00D954B0" w:rsidP="006A7F4A">
            <w:pPr>
              <w:rPr>
                <w:rFonts w:ascii="Palatino Linotype" w:hAnsi="Palatino Linotype"/>
                <w:b/>
              </w:rPr>
            </w:pPr>
          </w:p>
          <w:p w:rsidR="00D954B0" w:rsidRPr="003B1721" w:rsidRDefault="00D954B0" w:rsidP="006A7F4A">
            <w:pPr>
              <w:jc w:val="center"/>
              <w:rPr>
                <w:rFonts w:ascii="Palatino Linotype" w:hAnsi="Palatino Linotype"/>
                <w:b/>
              </w:rPr>
            </w:pPr>
            <w:r w:rsidRPr="003B1721">
              <w:rPr>
                <w:rFonts w:ascii="Palatino Linotype" w:hAnsi="Palatino Linotype"/>
                <w:b/>
              </w:rPr>
              <w:t>Eva Abaid Yapur</w:t>
            </w:r>
          </w:p>
          <w:p w:rsidR="00D954B0" w:rsidRPr="003B1721" w:rsidRDefault="00D954B0" w:rsidP="006A7F4A">
            <w:pPr>
              <w:jc w:val="center"/>
              <w:rPr>
                <w:rFonts w:ascii="Palatino Linotype" w:hAnsi="Palatino Linotype"/>
              </w:rPr>
            </w:pPr>
            <w:r w:rsidRPr="003B1721">
              <w:rPr>
                <w:rFonts w:ascii="Palatino Linotype" w:hAnsi="Palatino Linotype"/>
              </w:rPr>
              <w:t>Comisionada</w:t>
            </w:r>
          </w:p>
          <w:p w:rsidR="00D954B0" w:rsidRPr="003B1721" w:rsidRDefault="00D954B0" w:rsidP="0035663D">
            <w:pPr>
              <w:jc w:val="center"/>
              <w:rPr>
                <w:rFonts w:ascii="Palatino Linotype" w:hAnsi="Palatino Linotype"/>
              </w:rPr>
            </w:pPr>
            <w:r w:rsidRPr="003B1721">
              <w:rPr>
                <w:rFonts w:ascii="Palatino Linotype" w:hAnsi="Palatino Linotype"/>
              </w:rPr>
              <w:t>(</w:t>
            </w:r>
            <w:r w:rsidR="0035663D">
              <w:rPr>
                <w:rFonts w:ascii="Palatino Linotype" w:hAnsi="Palatino Linotype"/>
              </w:rPr>
              <w:t>Ausencia Justificada</w:t>
            </w:r>
            <w:r w:rsidRPr="003B1721">
              <w:rPr>
                <w:rFonts w:ascii="Palatino Linotype" w:hAnsi="Palatino Linotype"/>
              </w:rPr>
              <w:t>)</w:t>
            </w:r>
          </w:p>
        </w:tc>
        <w:tc>
          <w:tcPr>
            <w:tcW w:w="4419" w:type="dxa"/>
            <w:vAlign w:val="center"/>
          </w:tcPr>
          <w:p w:rsidR="00D954B0" w:rsidRPr="003B1721" w:rsidRDefault="00D954B0" w:rsidP="006A7F4A">
            <w:pPr>
              <w:rPr>
                <w:rFonts w:ascii="Palatino Linotype" w:hAnsi="Palatino Linotype" w:cs="Arial"/>
                <w:b/>
              </w:rPr>
            </w:pPr>
          </w:p>
          <w:p w:rsidR="00D954B0" w:rsidRPr="003B1721" w:rsidRDefault="00D954B0" w:rsidP="006A7F4A">
            <w:pPr>
              <w:jc w:val="center"/>
              <w:rPr>
                <w:rFonts w:ascii="Palatino Linotype" w:hAnsi="Palatino Linotype" w:cs="Arial"/>
                <w:b/>
              </w:rPr>
            </w:pPr>
          </w:p>
          <w:p w:rsidR="00D954B0" w:rsidRPr="003B1721" w:rsidRDefault="00D954B0" w:rsidP="006A7F4A">
            <w:pPr>
              <w:jc w:val="center"/>
              <w:rPr>
                <w:rFonts w:ascii="Palatino Linotype" w:hAnsi="Palatino Linotype" w:cs="Arial"/>
                <w:b/>
              </w:rPr>
            </w:pPr>
          </w:p>
          <w:p w:rsidR="00D954B0" w:rsidRPr="003B1721" w:rsidRDefault="00D954B0" w:rsidP="006A7F4A">
            <w:pPr>
              <w:jc w:val="center"/>
              <w:rPr>
                <w:rFonts w:ascii="Palatino Linotype" w:hAnsi="Palatino Linotype" w:cs="Arial"/>
                <w:b/>
              </w:rPr>
            </w:pPr>
            <w:r w:rsidRPr="003B1721">
              <w:rPr>
                <w:rFonts w:ascii="Palatino Linotype" w:hAnsi="Palatino Linotype" w:cs="Arial"/>
                <w:b/>
              </w:rPr>
              <w:t xml:space="preserve">    </w:t>
            </w:r>
          </w:p>
          <w:p w:rsidR="00D954B0" w:rsidRPr="003B1721" w:rsidRDefault="00D954B0" w:rsidP="006A7F4A">
            <w:pPr>
              <w:rPr>
                <w:rFonts w:ascii="Palatino Linotype" w:hAnsi="Palatino Linotype" w:cs="Arial"/>
                <w:b/>
              </w:rPr>
            </w:pPr>
          </w:p>
          <w:p w:rsidR="00D954B0" w:rsidRPr="003B1721" w:rsidRDefault="00D954B0" w:rsidP="006A7F4A">
            <w:pPr>
              <w:jc w:val="center"/>
              <w:rPr>
                <w:rFonts w:ascii="Palatino Linotype" w:hAnsi="Palatino Linotype"/>
                <w:b/>
              </w:rPr>
            </w:pPr>
            <w:r w:rsidRPr="003B1721">
              <w:rPr>
                <w:rFonts w:ascii="Palatino Linotype" w:hAnsi="Palatino Linotype" w:cs="Arial"/>
                <w:b/>
              </w:rPr>
              <w:t>José Guadalupe Luna Hernández</w:t>
            </w:r>
          </w:p>
          <w:p w:rsidR="00D954B0" w:rsidRPr="003B1721" w:rsidRDefault="00D954B0" w:rsidP="006A7F4A">
            <w:pPr>
              <w:jc w:val="center"/>
              <w:rPr>
                <w:rFonts w:ascii="Palatino Linotype" w:hAnsi="Palatino Linotype"/>
              </w:rPr>
            </w:pPr>
            <w:r w:rsidRPr="003B1721">
              <w:rPr>
                <w:rFonts w:ascii="Palatino Linotype" w:hAnsi="Palatino Linotype"/>
              </w:rPr>
              <w:t xml:space="preserve"> Comisionado</w:t>
            </w:r>
          </w:p>
          <w:p w:rsidR="00D954B0" w:rsidRPr="003B1721" w:rsidRDefault="00D954B0" w:rsidP="006A7F4A">
            <w:pPr>
              <w:jc w:val="center"/>
              <w:rPr>
                <w:rFonts w:ascii="Palatino Linotype" w:hAnsi="Palatino Linotype"/>
              </w:rPr>
            </w:pPr>
            <w:r w:rsidRPr="003B1721">
              <w:rPr>
                <w:rFonts w:ascii="Palatino Linotype" w:hAnsi="Palatino Linotype"/>
              </w:rPr>
              <w:t>(Rúbrica)</w:t>
            </w:r>
          </w:p>
        </w:tc>
      </w:tr>
      <w:tr w:rsidR="00D954B0" w:rsidRPr="003B1721" w:rsidTr="006A7F4A">
        <w:trPr>
          <w:trHeight w:val="1953"/>
        </w:trPr>
        <w:tc>
          <w:tcPr>
            <w:tcW w:w="8838" w:type="dxa"/>
            <w:gridSpan w:val="2"/>
            <w:vAlign w:val="center"/>
          </w:tcPr>
          <w:p w:rsidR="00D954B0" w:rsidRPr="003B1721" w:rsidRDefault="00D954B0" w:rsidP="006A7F4A">
            <w:pPr>
              <w:rPr>
                <w:rFonts w:ascii="Palatino Linotype" w:hAnsi="Palatino Linotype" w:cs="Arial"/>
                <w:b/>
              </w:rPr>
            </w:pPr>
          </w:p>
          <w:p w:rsidR="00D954B0" w:rsidRPr="003B1721" w:rsidRDefault="00D954B0" w:rsidP="006A7F4A">
            <w:pPr>
              <w:jc w:val="center"/>
              <w:rPr>
                <w:rFonts w:ascii="Palatino Linotype" w:hAnsi="Palatino Linotype" w:cs="Arial"/>
                <w:b/>
              </w:rPr>
            </w:pPr>
          </w:p>
          <w:p w:rsidR="00D954B0" w:rsidRPr="003B1721" w:rsidRDefault="00D954B0" w:rsidP="006A7F4A">
            <w:pPr>
              <w:jc w:val="center"/>
              <w:rPr>
                <w:rFonts w:ascii="Palatino Linotype" w:hAnsi="Palatino Linotype" w:cs="Arial"/>
                <w:b/>
              </w:rPr>
            </w:pPr>
          </w:p>
          <w:p w:rsidR="00D954B0" w:rsidRDefault="00D954B0" w:rsidP="006A7F4A">
            <w:pPr>
              <w:jc w:val="both"/>
              <w:rPr>
                <w:rFonts w:ascii="Palatino Linotype" w:hAnsi="Palatino Linotype" w:cs="Arial"/>
                <w:b/>
              </w:rPr>
            </w:pPr>
            <w:r w:rsidRPr="003B1721">
              <w:rPr>
                <w:rFonts w:ascii="Palatino Linotype" w:hAnsi="Palatino Linotype" w:cs="Arial"/>
                <w:b/>
              </w:rPr>
              <w:t xml:space="preserve">                                    </w:t>
            </w:r>
          </w:p>
          <w:p w:rsidR="00D954B0" w:rsidRPr="003B1721" w:rsidRDefault="00D954B0" w:rsidP="006A7F4A">
            <w:pPr>
              <w:jc w:val="both"/>
              <w:rPr>
                <w:rFonts w:ascii="Palatino Linotype" w:hAnsi="Palatino Linotype" w:cs="Arial"/>
                <w:b/>
              </w:rPr>
            </w:pPr>
          </w:p>
          <w:p w:rsidR="00D954B0" w:rsidRDefault="00D954B0" w:rsidP="006A7F4A">
            <w:pPr>
              <w:jc w:val="both"/>
              <w:rPr>
                <w:rFonts w:ascii="Palatino Linotype" w:hAnsi="Palatino Linotype" w:cs="Arial"/>
                <w:b/>
              </w:rPr>
            </w:pPr>
            <w:r w:rsidRPr="003B1721">
              <w:rPr>
                <w:rFonts w:ascii="Palatino Linotype" w:hAnsi="Palatino Linotype" w:cs="Arial"/>
                <w:b/>
              </w:rPr>
              <w:t xml:space="preserve">                                                                          </w:t>
            </w:r>
          </w:p>
          <w:p w:rsidR="00D954B0" w:rsidRPr="003B1721" w:rsidRDefault="00D954B0" w:rsidP="006A7F4A">
            <w:pPr>
              <w:jc w:val="both"/>
              <w:rPr>
                <w:rFonts w:ascii="Palatino Linotype" w:hAnsi="Palatino Linotype" w:cs="Arial"/>
                <w:b/>
              </w:rPr>
            </w:pPr>
            <w:r w:rsidRPr="003B1721">
              <w:rPr>
                <w:rFonts w:ascii="Palatino Linotype" w:hAnsi="Palatino Linotype" w:cs="Arial"/>
                <w:b/>
              </w:rPr>
              <w:t xml:space="preserve">           </w:t>
            </w:r>
          </w:p>
          <w:p w:rsidR="00D954B0" w:rsidRPr="003B1721" w:rsidRDefault="00D954B0" w:rsidP="006A7F4A">
            <w:pPr>
              <w:jc w:val="center"/>
              <w:rPr>
                <w:rFonts w:ascii="Palatino Linotype" w:hAnsi="Palatino Linotype" w:cs="Arial"/>
                <w:b/>
              </w:rPr>
            </w:pPr>
            <w:r w:rsidRPr="003B1721">
              <w:rPr>
                <w:rFonts w:ascii="Palatino Linotype" w:hAnsi="Palatino Linotype" w:cs="Arial"/>
                <w:b/>
              </w:rPr>
              <w:t>Javier Martínez Cruz</w:t>
            </w:r>
          </w:p>
          <w:p w:rsidR="00D954B0" w:rsidRPr="003B1721" w:rsidRDefault="00D954B0" w:rsidP="006A7F4A">
            <w:pPr>
              <w:jc w:val="center"/>
              <w:rPr>
                <w:rFonts w:ascii="Palatino Linotype" w:hAnsi="Palatino Linotype" w:cs="Arial"/>
                <w:b/>
              </w:rPr>
            </w:pPr>
            <w:r w:rsidRPr="003B1721">
              <w:rPr>
                <w:rFonts w:ascii="Palatino Linotype" w:hAnsi="Palatino Linotype" w:cs="Arial"/>
              </w:rPr>
              <w:t>Comisionado</w:t>
            </w:r>
          </w:p>
          <w:p w:rsidR="00D954B0" w:rsidRPr="003B1721" w:rsidRDefault="00D954B0" w:rsidP="006A7F4A">
            <w:pPr>
              <w:jc w:val="center"/>
              <w:rPr>
                <w:rFonts w:ascii="Palatino Linotype" w:hAnsi="Palatino Linotype" w:cs="Arial"/>
              </w:rPr>
            </w:pPr>
            <w:r w:rsidRPr="003B1721">
              <w:rPr>
                <w:rFonts w:ascii="Palatino Linotype" w:hAnsi="Palatino Linotype"/>
              </w:rPr>
              <w:t>(Rúbrica)</w:t>
            </w:r>
          </w:p>
          <w:p w:rsidR="00D954B0" w:rsidRPr="003B1721" w:rsidRDefault="00D954B0" w:rsidP="006A7F4A">
            <w:pPr>
              <w:rPr>
                <w:rFonts w:ascii="Palatino Linotype" w:hAnsi="Palatino Linotype"/>
              </w:rPr>
            </w:pPr>
            <w:r w:rsidRPr="003B1721">
              <w:rPr>
                <w:rFonts w:ascii="Palatino Linotype" w:hAnsi="Palatino Linotype"/>
              </w:rPr>
              <w:t xml:space="preserve">                                                                                          </w:t>
            </w:r>
          </w:p>
        </w:tc>
      </w:tr>
      <w:tr w:rsidR="00D954B0" w:rsidRPr="003B1721" w:rsidTr="006A7F4A">
        <w:trPr>
          <w:trHeight w:val="1544"/>
        </w:trPr>
        <w:tc>
          <w:tcPr>
            <w:tcW w:w="8838" w:type="dxa"/>
            <w:gridSpan w:val="2"/>
            <w:vAlign w:val="center"/>
          </w:tcPr>
          <w:p w:rsidR="00D954B0" w:rsidRPr="003B1721" w:rsidRDefault="00D954B0" w:rsidP="006A7F4A">
            <w:pPr>
              <w:jc w:val="center"/>
              <w:rPr>
                <w:rFonts w:ascii="Palatino Linotype" w:hAnsi="Palatino Linotype" w:cs="Arial"/>
                <w:b/>
              </w:rPr>
            </w:pPr>
          </w:p>
          <w:p w:rsidR="00D954B0" w:rsidRPr="003B1721" w:rsidRDefault="00D954B0" w:rsidP="006A7F4A">
            <w:pPr>
              <w:jc w:val="center"/>
              <w:rPr>
                <w:rFonts w:ascii="Palatino Linotype" w:hAnsi="Palatino Linotype" w:cs="Arial"/>
                <w:b/>
              </w:rPr>
            </w:pPr>
          </w:p>
          <w:p w:rsidR="00D954B0" w:rsidRPr="003B1721" w:rsidRDefault="00D954B0" w:rsidP="006A7F4A">
            <w:pPr>
              <w:jc w:val="center"/>
              <w:rPr>
                <w:rFonts w:ascii="Palatino Linotype" w:hAnsi="Palatino Linotype" w:cs="Arial"/>
                <w:b/>
              </w:rPr>
            </w:pPr>
          </w:p>
          <w:p w:rsidR="00D954B0" w:rsidRPr="003B1721" w:rsidRDefault="00D954B0" w:rsidP="006A7F4A">
            <w:pPr>
              <w:rPr>
                <w:rFonts w:ascii="Palatino Linotype" w:hAnsi="Palatino Linotype" w:cs="Arial"/>
                <w:b/>
              </w:rPr>
            </w:pPr>
          </w:p>
          <w:p w:rsidR="00D954B0" w:rsidRDefault="00D954B0" w:rsidP="006A7F4A">
            <w:pPr>
              <w:rPr>
                <w:rFonts w:ascii="Palatino Linotype" w:hAnsi="Palatino Linotype" w:cs="Arial"/>
                <w:b/>
              </w:rPr>
            </w:pPr>
          </w:p>
          <w:p w:rsidR="00D954B0" w:rsidRPr="003B1721" w:rsidRDefault="00D954B0" w:rsidP="006A7F4A">
            <w:pPr>
              <w:rPr>
                <w:rFonts w:ascii="Palatino Linotype" w:hAnsi="Palatino Linotype" w:cs="Arial"/>
                <w:b/>
              </w:rPr>
            </w:pPr>
          </w:p>
          <w:p w:rsidR="00D954B0" w:rsidRPr="003B1721" w:rsidRDefault="00D954B0" w:rsidP="006A7F4A">
            <w:pPr>
              <w:jc w:val="center"/>
              <w:rPr>
                <w:rFonts w:ascii="Palatino Linotype" w:hAnsi="Palatino Linotype"/>
                <w:b/>
              </w:rPr>
            </w:pPr>
            <w:r w:rsidRPr="003B1721">
              <w:rPr>
                <w:rFonts w:ascii="Palatino Linotype" w:hAnsi="Palatino Linotype" w:cs="Arial"/>
                <w:b/>
              </w:rPr>
              <w:t>Alexis Tapia Ramírez</w:t>
            </w:r>
          </w:p>
          <w:p w:rsidR="00D954B0" w:rsidRPr="003B1721" w:rsidRDefault="00D954B0" w:rsidP="006A7F4A">
            <w:pPr>
              <w:jc w:val="center"/>
              <w:rPr>
                <w:rFonts w:ascii="Palatino Linotype" w:hAnsi="Palatino Linotype"/>
              </w:rPr>
            </w:pPr>
            <w:r w:rsidRPr="003B1721">
              <w:rPr>
                <w:rFonts w:ascii="Palatino Linotype" w:hAnsi="Palatino Linotype"/>
              </w:rPr>
              <w:t>Secretario Técnico del Pleno</w:t>
            </w:r>
          </w:p>
          <w:p w:rsidR="00D954B0" w:rsidRPr="003B1721" w:rsidRDefault="00D954B0" w:rsidP="006A7F4A">
            <w:pPr>
              <w:jc w:val="center"/>
              <w:rPr>
                <w:rFonts w:ascii="Palatino Linotype" w:hAnsi="Palatino Linotype"/>
              </w:rPr>
            </w:pPr>
            <w:r w:rsidRPr="003B1721">
              <w:rPr>
                <w:rFonts w:ascii="Palatino Linotype" w:hAnsi="Palatino Linotype"/>
              </w:rPr>
              <w:t>(Rúbrica)</w:t>
            </w:r>
          </w:p>
          <w:p w:rsidR="00D954B0" w:rsidRPr="003B1721" w:rsidRDefault="00D954B0" w:rsidP="006A7F4A">
            <w:pPr>
              <w:jc w:val="center"/>
              <w:rPr>
                <w:rFonts w:ascii="Palatino Linotype" w:hAnsi="Palatino Linotype"/>
              </w:rPr>
            </w:pPr>
          </w:p>
        </w:tc>
      </w:tr>
    </w:tbl>
    <w:p w:rsidR="00D954B0" w:rsidRPr="00680B1A" w:rsidRDefault="00D954B0" w:rsidP="00D954B0">
      <w:pPr>
        <w:jc w:val="both"/>
        <w:rPr>
          <w:rFonts w:ascii="Palatino Linotype" w:hAnsi="Palatino Linotype" w:cs="Arial"/>
        </w:rPr>
      </w:pPr>
    </w:p>
    <w:p w:rsidR="00D954B0" w:rsidRPr="00680B1A" w:rsidRDefault="00D954B0" w:rsidP="00D954B0">
      <w:pPr>
        <w:jc w:val="both"/>
      </w:pPr>
      <w:r w:rsidRPr="00680B1A">
        <w:rPr>
          <w:rFonts w:ascii="Palatino Linotype" w:hAnsi="Palatino Linotype" w:cs="Arial"/>
        </w:rPr>
        <w:t xml:space="preserve">Esta hoja corresponde a la resolución de </w:t>
      </w:r>
      <w:r>
        <w:t xml:space="preserve">ocho de agosto </w:t>
      </w:r>
      <w:r w:rsidRPr="00680B1A">
        <w:rPr>
          <w:rFonts w:ascii="Palatino Linotype" w:hAnsi="Palatino Linotype" w:cs="Arial"/>
        </w:rPr>
        <w:t>de dos mil dieci</w:t>
      </w:r>
      <w:r>
        <w:rPr>
          <w:rFonts w:ascii="Palatino Linotype" w:hAnsi="Palatino Linotype" w:cs="Arial"/>
        </w:rPr>
        <w:t xml:space="preserve">ocho, </w:t>
      </w:r>
      <w:r w:rsidRPr="00680B1A">
        <w:rPr>
          <w:rFonts w:ascii="Palatino Linotype" w:hAnsi="Palatino Linotype" w:cs="Arial"/>
        </w:rPr>
        <w:t xml:space="preserve">emitida en el recurso de revisión </w:t>
      </w:r>
      <w:r w:rsidRPr="00680B1A">
        <w:rPr>
          <w:rFonts w:ascii="Palatino Linotype" w:hAnsi="Palatino Linotype" w:cs="Arial"/>
          <w:b/>
          <w:bCs/>
        </w:rPr>
        <w:t>0</w:t>
      </w:r>
      <w:r>
        <w:rPr>
          <w:rFonts w:ascii="Palatino Linotype" w:hAnsi="Palatino Linotype" w:cs="Arial"/>
          <w:b/>
          <w:bCs/>
        </w:rPr>
        <w:t>2184/INFOEM/IP/RR/2018</w:t>
      </w:r>
      <w:r w:rsidRPr="00680B1A">
        <w:rPr>
          <w:rFonts w:ascii="Palatino Linotype" w:hAnsi="Palatino Linotype" w:cs="Arial"/>
        </w:rPr>
        <w:t>.</w:t>
      </w:r>
    </w:p>
    <w:p w:rsidR="00D954B0" w:rsidRPr="00680B1A" w:rsidRDefault="00D954B0" w:rsidP="00D954B0">
      <w:pPr>
        <w:jc w:val="both"/>
      </w:pPr>
    </w:p>
    <w:p w:rsidR="00D954B0" w:rsidRPr="00680B1A" w:rsidRDefault="00D954B0" w:rsidP="00D954B0"/>
    <w:p w:rsidR="00D954B0" w:rsidRPr="00680B1A" w:rsidRDefault="00D954B0" w:rsidP="00D954B0"/>
    <w:p w:rsidR="00D954B0" w:rsidRDefault="00D954B0" w:rsidP="00D954B0"/>
    <w:p w:rsidR="00ED2E7B" w:rsidRDefault="00ED2E7B"/>
    <w:sectPr w:rsidR="00ED2E7B" w:rsidSect="004E0031">
      <w:headerReference w:type="default" r:id="rId11"/>
      <w:footerReference w:type="default" r:id="rId12"/>
      <w:headerReference w:type="first" r:id="rId13"/>
      <w:footerReference w:type="first" r:id="rId14"/>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314" w:rsidRDefault="00BF2314" w:rsidP="00D954B0">
      <w:r>
        <w:separator/>
      </w:r>
    </w:p>
  </w:endnote>
  <w:endnote w:type="continuationSeparator" w:id="0">
    <w:p w:rsidR="00BF2314" w:rsidRDefault="00BF2314" w:rsidP="00D95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031" w:rsidRDefault="00257677" w:rsidP="004E0031">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730CB">
      <w:rPr>
        <w:rFonts w:ascii="Arial" w:hAnsi="Arial" w:cs="Arial"/>
        <w:b/>
        <w:bCs/>
        <w:noProof/>
        <w:sz w:val="20"/>
        <w:szCs w:val="20"/>
      </w:rPr>
      <w:t>12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730CB">
      <w:rPr>
        <w:rFonts w:ascii="Arial" w:hAnsi="Arial" w:cs="Arial"/>
        <w:b/>
        <w:bCs/>
        <w:noProof/>
        <w:sz w:val="20"/>
        <w:szCs w:val="20"/>
      </w:rPr>
      <w:t>23</w:t>
    </w:r>
    <w:r>
      <w:rPr>
        <w:rFonts w:ascii="Arial" w:hAnsi="Arial" w:cs="Arial"/>
        <w:b/>
        <w:bCs/>
        <w:sz w:val="20"/>
        <w:szCs w:val="20"/>
      </w:rPr>
      <w:fldChar w:fldCharType="end"/>
    </w:r>
  </w:p>
  <w:p w:rsidR="004E0031" w:rsidRDefault="00BF2314" w:rsidP="004E0031">
    <w:pPr>
      <w:pStyle w:val="Piedepgina"/>
      <w:rPr>
        <w:rFonts w:ascii="Times New Roman" w:hAnsi="Times New Roman" w:cs="Times New Roman"/>
      </w:rPr>
    </w:pPr>
  </w:p>
  <w:p w:rsidR="004E0031" w:rsidRDefault="00BF2314" w:rsidP="004E003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031" w:rsidRDefault="00257677" w:rsidP="004E0031">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730C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730CB">
      <w:rPr>
        <w:rFonts w:ascii="Arial" w:hAnsi="Arial" w:cs="Arial"/>
        <w:b/>
        <w:bCs/>
        <w:noProof/>
        <w:sz w:val="20"/>
        <w:szCs w:val="20"/>
      </w:rPr>
      <w:t>23</w:t>
    </w:r>
    <w:r>
      <w:rPr>
        <w:rFonts w:ascii="Arial" w:hAnsi="Arial" w:cs="Arial"/>
        <w:b/>
        <w:bCs/>
        <w:sz w:val="20"/>
        <w:szCs w:val="20"/>
      </w:rPr>
      <w:fldChar w:fldCharType="end"/>
    </w:r>
  </w:p>
  <w:p w:rsidR="004E0031" w:rsidRDefault="00BF23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314" w:rsidRDefault="00BF2314" w:rsidP="00D954B0">
      <w:r>
        <w:separator/>
      </w:r>
    </w:p>
  </w:footnote>
  <w:footnote w:type="continuationSeparator" w:id="0">
    <w:p w:rsidR="00BF2314" w:rsidRDefault="00BF2314" w:rsidP="00D954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4E0031" w:rsidRPr="00FC65CB" w:rsidTr="004E0031">
      <w:tc>
        <w:tcPr>
          <w:tcW w:w="2552" w:type="dxa"/>
          <w:vAlign w:val="center"/>
          <w:hideMark/>
        </w:tcPr>
        <w:p w:rsidR="004E0031" w:rsidRPr="00FC65CB" w:rsidRDefault="00257677" w:rsidP="004E0031">
          <w:pPr>
            <w:rPr>
              <w:rFonts w:ascii="Palatino Linotype" w:hAnsi="Palatino Linotype"/>
              <w:b/>
              <w:sz w:val="21"/>
              <w:szCs w:val="21"/>
              <w:lang w:val="es-ES_tradnl"/>
            </w:rPr>
          </w:pPr>
          <w:r w:rsidRPr="00FC65CB">
            <w:rPr>
              <w:rFonts w:ascii="Palatino Linotype" w:hAnsi="Palatino Linotype"/>
              <w:b/>
              <w:sz w:val="21"/>
              <w:szCs w:val="21"/>
              <w:lang w:val="es-ES_tradnl"/>
            </w:rPr>
            <w:t>Recursos de Revisión:</w:t>
          </w:r>
        </w:p>
      </w:tc>
      <w:tc>
        <w:tcPr>
          <w:tcW w:w="2976" w:type="dxa"/>
          <w:vAlign w:val="center"/>
          <w:hideMark/>
        </w:tcPr>
        <w:p w:rsidR="004E0031" w:rsidRPr="00FC65CB" w:rsidRDefault="00257677" w:rsidP="00D954B0">
          <w:pPr>
            <w:jc w:val="both"/>
            <w:rPr>
              <w:rFonts w:ascii="Palatino Linotype" w:hAnsi="Palatino Linotype"/>
              <w:b/>
              <w:sz w:val="21"/>
              <w:szCs w:val="21"/>
              <w:lang w:val="es-ES_tradnl"/>
            </w:rPr>
          </w:pPr>
          <w:r w:rsidRPr="00FC65CB">
            <w:rPr>
              <w:rFonts w:ascii="Palatino Linotype" w:hAnsi="Palatino Linotype"/>
              <w:b/>
              <w:sz w:val="21"/>
              <w:szCs w:val="21"/>
              <w:lang w:val="es-ES_tradnl"/>
            </w:rPr>
            <w:t>0</w:t>
          </w:r>
          <w:r w:rsidR="00D954B0">
            <w:rPr>
              <w:rFonts w:ascii="Palatino Linotype" w:hAnsi="Palatino Linotype"/>
              <w:b/>
              <w:sz w:val="21"/>
              <w:szCs w:val="21"/>
              <w:lang w:val="es-ES_tradnl"/>
            </w:rPr>
            <w:t>2184</w:t>
          </w:r>
          <w:r>
            <w:rPr>
              <w:rFonts w:ascii="Palatino Linotype" w:hAnsi="Palatino Linotype"/>
              <w:b/>
              <w:sz w:val="21"/>
              <w:szCs w:val="21"/>
              <w:lang w:val="es-ES_tradnl"/>
            </w:rPr>
            <w:t xml:space="preserve">/INFOEM/IP/RR/2018 </w:t>
          </w:r>
        </w:p>
      </w:tc>
    </w:tr>
    <w:tr w:rsidR="004E0031" w:rsidRPr="00FC65CB" w:rsidTr="004E0031">
      <w:trPr>
        <w:trHeight w:val="228"/>
      </w:trPr>
      <w:tc>
        <w:tcPr>
          <w:tcW w:w="2552" w:type="dxa"/>
          <w:vAlign w:val="center"/>
          <w:hideMark/>
        </w:tcPr>
        <w:p w:rsidR="004E0031" w:rsidRPr="00FC65CB" w:rsidRDefault="00257677" w:rsidP="004E0031">
          <w:pPr>
            <w:rPr>
              <w:rFonts w:ascii="Palatino Linotype" w:hAnsi="Palatino Linotype"/>
              <w:b/>
              <w:sz w:val="21"/>
              <w:szCs w:val="21"/>
              <w:lang w:val="es-ES_tradnl"/>
            </w:rPr>
          </w:pPr>
          <w:r w:rsidRPr="00FC65CB">
            <w:rPr>
              <w:rFonts w:ascii="Palatino Linotype" w:hAnsi="Palatino Linotype"/>
              <w:b/>
              <w:sz w:val="21"/>
              <w:szCs w:val="21"/>
              <w:lang w:val="es-ES_tradnl"/>
            </w:rPr>
            <w:t>Sujeto obligado:</w:t>
          </w:r>
        </w:p>
      </w:tc>
      <w:tc>
        <w:tcPr>
          <w:tcW w:w="2976" w:type="dxa"/>
          <w:vAlign w:val="center"/>
          <w:hideMark/>
        </w:tcPr>
        <w:p w:rsidR="004E0031" w:rsidRPr="00FC65CB" w:rsidRDefault="00257677" w:rsidP="004E0031">
          <w:pPr>
            <w:jc w:val="both"/>
            <w:rPr>
              <w:rFonts w:ascii="Palatino Linotype" w:hAnsi="Palatino Linotype"/>
              <w:b/>
              <w:sz w:val="21"/>
              <w:szCs w:val="21"/>
              <w:lang w:val="es-ES_tradnl"/>
            </w:rPr>
          </w:pPr>
          <w:r>
            <w:rPr>
              <w:rFonts w:ascii="Palatino Linotype" w:hAnsi="Palatino Linotype"/>
              <w:b/>
              <w:sz w:val="21"/>
              <w:szCs w:val="21"/>
              <w:lang w:val="es-ES_tradnl"/>
            </w:rPr>
            <w:t>Sistema Municipal para el Desarrollo Integral de la Familia de Nezahualcóyotl</w:t>
          </w:r>
        </w:p>
      </w:tc>
    </w:tr>
    <w:tr w:rsidR="004E0031" w:rsidRPr="00FC65CB" w:rsidTr="004E0031">
      <w:tc>
        <w:tcPr>
          <w:tcW w:w="2552" w:type="dxa"/>
          <w:vAlign w:val="center"/>
          <w:hideMark/>
        </w:tcPr>
        <w:p w:rsidR="004E0031" w:rsidRPr="00FC65CB" w:rsidRDefault="00257677" w:rsidP="004E0031">
          <w:pPr>
            <w:rPr>
              <w:rFonts w:ascii="Palatino Linotype" w:hAnsi="Palatino Linotype"/>
              <w:b/>
              <w:sz w:val="21"/>
              <w:szCs w:val="21"/>
              <w:lang w:val="es-ES_tradnl"/>
            </w:rPr>
          </w:pPr>
          <w:r w:rsidRPr="00FC65CB">
            <w:rPr>
              <w:rFonts w:ascii="Palatino Linotype" w:hAnsi="Palatino Linotype"/>
              <w:b/>
              <w:sz w:val="21"/>
              <w:szCs w:val="21"/>
              <w:lang w:val="es-ES_tradnl"/>
            </w:rPr>
            <w:t>Comisionado ponente:</w:t>
          </w:r>
        </w:p>
      </w:tc>
      <w:tc>
        <w:tcPr>
          <w:tcW w:w="2976" w:type="dxa"/>
          <w:vAlign w:val="center"/>
          <w:hideMark/>
        </w:tcPr>
        <w:p w:rsidR="004E0031" w:rsidRPr="00FC65CB" w:rsidRDefault="00257677" w:rsidP="004E0031">
          <w:pPr>
            <w:ind w:right="-533"/>
            <w:jc w:val="both"/>
            <w:rPr>
              <w:rFonts w:ascii="Palatino Linotype" w:hAnsi="Palatino Linotype"/>
              <w:b/>
              <w:sz w:val="21"/>
              <w:szCs w:val="21"/>
              <w:lang w:val="es-ES_tradnl"/>
            </w:rPr>
          </w:pPr>
          <w:r w:rsidRPr="00FC65CB">
            <w:rPr>
              <w:rFonts w:ascii="Palatino Linotype" w:hAnsi="Palatino Linotype"/>
              <w:b/>
              <w:sz w:val="21"/>
              <w:szCs w:val="21"/>
              <w:lang w:val="es-ES_tradnl"/>
            </w:rPr>
            <w:t>Javier Martínez Cruz</w:t>
          </w:r>
        </w:p>
      </w:tc>
    </w:tr>
  </w:tbl>
  <w:p w:rsidR="004E0031" w:rsidRDefault="00257677" w:rsidP="004E0031">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27839AF0" wp14:editId="7EDBA367">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031" w:rsidRDefault="00257677" w:rsidP="004E0031">
    <w:pPr>
      <w:pStyle w:val="Encabezado"/>
      <w:jc w:val="both"/>
    </w:pPr>
    <w:r>
      <w:rPr>
        <w:noProof/>
        <w:lang w:val="es-MX" w:eastAsia="es-MX"/>
      </w:rPr>
      <w:drawing>
        <wp:anchor distT="0" distB="0" distL="114300" distR="114300" simplePos="0" relativeHeight="251660288" behindDoc="1" locked="0" layoutInCell="1" allowOverlap="1" wp14:anchorId="4439431A" wp14:editId="63D00845">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4E0031" w:rsidRPr="00294C56" w:rsidTr="004E0031">
      <w:tc>
        <w:tcPr>
          <w:tcW w:w="2551" w:type="dxa"/>
          <w:vAlign w:val="center"/>
          <w:hideMark/>
        </w:tcPr>
        <w:p w:rsidR="004E0031" w:rsidRPr="00294C56" w:rsidRDefault="00257677" w:rsidP="004E0031">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4E0031" w:rsidRPr="00294C56" w:rsidRDefault="00257677" w:rsidP="00D954B0">
          <w:pPr>
            <w:jc w:val="both"/>
            <w:rPr>
              <w:rFonts w:ascii="Palatino Linotype" w:hAnsi="Palatino Linotype"/>
              <w:b/>
              <w:sz w:val="21"/>
              <w:szCs w:val="21"/>
              <w:lang w:val="es-ES_tradnl"/>
            </w:rPr>
          </w:pPr>
          <w:r>
            <w:rPr>
              <w:rFonts w:ascii="Palatino Linotype" w:hAnsi="Palatino Linotype"/>
              <w:b/>
              <w:sz w:val="21"/>
              <w:szCs w:val="21"/>
              <w:lang w:val="es-ES_tradnl"/>
            </w:rPr>
            <w:t>0</w:t>
          </w:r>
          <w:r w:rsidR="00D954B0">
            <w:rPr>
              <w:rFonts w:ascii="Palatino Linotype" w:hAnsi="Palatino Linotype"/>
              <w:b/>
              <w:sz w:val="21"/>
              <w:szCs w:val="21"/>
              <w:lang w:val="es-ES_tradnl"/>
            </w:rPr>
            <w:t>2184</w:t>
          </w:r>
          <w:r>
            <w:rPr>
              <w:rFonts w:ascii="Palatino Linotype" w:hAnsi="Palatino Linotype"/>
              <w:b/>
              <w:sz w:val="21"/>
              <w:szCs w:val="21"/>
              <w:lang w:val="es-ES_tradnl"/>
            </w:rPr>
            <w:t>/INFOEM/IP/RR/2018</w:t>
          </w:r>
        </w:p>
      </w:tc>
    </w:tr>
    <w:tr w:rsidR="004E0031" w:rsidRPr="00294C56" w:rsidTr="004E0031">
      <w:tc>
        <w:tcPr>
          <w:tcW w:w="2551" w:type="dxa"/>
          <w:vAlign w:val="center"/>
          <w:hideMark/>
        </w:tcPr>
        <w:p w:rsidR="004E0031" w:rsidRPr="00294C56" w:rsidRDefault="00257677" w:rsidP="004E0031">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4E0031" w:rsidRPr="00294C56" w:rsidRDefault="00977221" w:rsidP="004E0031">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Xxxxx</w:t>
          </w:r>
          <w:proofErr w:type="spellEnd"/>
          <w:r w:rsidR="00D954B0">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w:t>
          </w:r>
          <w:proofErr w:type="spellEnd"/>
        </w:p>
      </w:tc>
    </w:tr>
    <w:tr w:rsidR="004E0031" w:rsidRPr="00294C56" w:rsidTr="004E0031">
      <w:trPr>
        <w:trHeight w:val="228"/>
      </w:trPr>
      <w:tc>
        <w:tcPr>
          <w:tcW w:w="2551" w:type="dxa"/>
          <w:vAlign w:val="center"/>
          <w:hideMark/>
        </w:tcPr>
        <w:p w:rsidR="004E0031" w:rsidRPr="00294C56" w:rsidRDefault="00257677" w:rsidP="004E0031">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4E0031" w:rsidRPr="00294C56" w:rsidRDefault="00257677" w:rsidP="004E0031">
          <w:pPr>
            <w:jc w:val="both"/>
            <w:rPr>
              <w:rFonts w:ascii="Palatino Linotype" w:hAnsi="Palatino Linotype"/>
              <w:b/>
              <w:sz w:val="21"/>
              <w:szCs w:val="21"/>
              <w:lang w:val="es-ES_tradnl"/>
            </w:rPr>
          </w:pPr>
          <w:r>
            <w:rPr>
              <w:rFonts w:ascii="Palatino Linotype" w:hAnsi="Palatino Linotype"/>
              <w:b/>
              <w:sz w:val="21"/>
              <w:szCs w:val="21"/>
              <w:lang w:val="es-ES_tradnl"/>
            </w:rPr>
            <w:t>Sistema Municipal Para el Desarrollo Integral de la Familia de Nezahualcóyotl</w:t>
          </w:r>
        </w:p>
      </w:tc>
    </w:tr>
    <w:tr w:rsidR="004E0031" w:rsidRPr="00294C56" w:rsidTr="004E0031">
      <w:tc>
        <w:tcPr>
          <w:tcW w:w="2551" w:type="dxa"/>
          <w:vAlign w:val="center"/>
          <w:hideMark/>
        </w:tcPr>
        <w:p w:rsidR="004E0031" w:rsidRPr="00294C56" w:rsidRDefault="00257677" w:rsidP="004E0031">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4E0031" w:rsidRPr="00294C56" w:rsidRDefault="00257677" w:rsidP="004E0031">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4E0031" w:rsidRDefault="00BF2314" w:rsidP="004E00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B2353"/>
    <w:multiLevelType w:val="hybridMultilevel"/>
    <w:tmpl w:val="B1FEEB46"/>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1" w15:restartNumberingAfterBreak="0">
    <w:nsid w:val="25304BD1"/>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2B5B0CCD"/>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4B0"/>
    <w:rsid w:val="000326DE"/>
    <w:rsid w:val="00036389"/>
    <w:rsid w:val="000A170E"/>
    <w:rsid w:val="00103192"/>
    <w:rsid w:val="001B5C8A"/>
    <w:rsid w:val="00257677"/>
    <w:rsid w:val="002D19B0"/>
    <w:rsid w:val="002D79D1"/>
    <w:rsid w:val="0035663D"/>
    <w:rsid w:val="003E3AA6"/>
    <w:rsid w:val="004552A6"/>
    <w:rsid w:val="004819F9"/>
    <w:rsid w:val="004A6D73"/>
    <w:rsid w:val="004C7FC8"/>
    <w:rsid w:val="005945B1"/>
    <w:rsid w:val="0065539B"/>
    <w:rsid w:val="007046D2"/>
    <w:rsid w:val="0071283C"/>
    <w:rsid w:val="007D1525"/>
    <w:rsid w:val="008133AF"/>
    <w:rsid w:val="0084521B"/>
    <w:rsid w:val="00857769"/>
    <w:rsid w:val="008C36DA"/>
    <w:rsid w:val="008D4894"/>
    <w:rsid w:val="00945843"/>
    <w:rsid w:val="009460F1"/>
    <w:rsid w:val="00977221"/>
    <w:rsid w:val="00A0145B"/>
    <w:rsid w:val="00B17E20"/>
    <w:rsid w:val="00B730CB"/>
    <w:rsid w:val="00B767AC"/>
    <w:rsid w:val="00BB0967"/>
    <w:rsid w:val="00BF2314"/>
    <w:rsid w:val="00C037DB"/>
    <w:rsid w:val="00CF060E"/>
    <w:rsid w:val="00D13677"/>
    <w:rsid w:val="00D479DF"/>
    <w:rsid w:val="00D573EF"/>
    <w:rsid w:val="00D954B0"/>
    <w:rsid w:val="00E00428"/>
    <w:rsid w:val="00ED2E7B"/>
    <w:rsid w:val="00F12773"/>
    <w:rsid w:val="00FD53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9B468F-9E39-491B-A051-4D4F3D8BF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4B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54B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954B0"/>
    <w:rPr>
      <w:rFonts w:eastAsiaTheme="minorEastAsia"/>
      <w:sz w:val="24"/>
      <w:szCs w:val="24"/>
      <w:lang w:val="es-ES_tradnl" w:eastAsia="es-ES"/>
    </w:rPr>
  </w:style>
  <w:style w:type="paragraph" w:styleId="Piedepgina">
    <w:name w:val="footer"/>
    <w:basedOn w:val="Normal"/>
    <w:link w:val="PiedepginaCar"/>
    <w:uiPriority w:val="99"/>
    <w:unhideWhenUsed/>
    <w:rsid w:val="00D954B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954B0"/>
    <w:rPr>
      <w:rFonts w:eastAsiaTheme="minorEastAsia"/>
      <w:sz w:val="24"/>
      <w:szCs w:val="24"/>
      <w:lang w:val="es-ES_tradnl" w:eastAsia="es-ES"/>
    </w:rPr>
  </w:style>
  <w:style w:type="character" w:customStyle="1" w:styleId="PrrafodelistaCar">
    <w:name w:val="Párrafo de lista Car"/>
    <w:link w:val="Prrafodelista"/>
    <w:uiPriority w:val="34"/>
    <w:qFormat/>
    <w:locked/>
    <w:rsid w:val="00D954B0"/>
    <w:rPr>
      <w:rFonts w:ascii="Times New Roman" w:eastAsia="Times New Roman" w:hAnsi="Times New Roman" w:cs="Times New Roman"/>
    </w:rPr>
  </w:style>
  <w:style w:type="paragraph" w:styleId="Prrafodelista">
    <w:name w:val="List Paragraph"/>
    <w:basedOn w:val="Normal"/>
    <w:link w:val="PrrafodelistaCar"/>
    <w:uiPriority w:val="34"/>
    <w:qFormat/>
    <w:rsid w:val="00D954B0"/>
    <w:pPr>
      <w:ind w:left="708"/>
    </w:pPr>
    <w:rPr>
      <w:sz w:val="22"/>
      <w:szCs w:val="22"/>
      <w:lang w:val="es-MX" w:eastAsia="en-US"/>
    </w:rPr>
  </w:style>
  <w:style w:type="table" w:styleId="Tablaconcuadrcula">
    <w:name w:val="Table Grid"/>
    <w:basedOn w:val="Tablanormal"/>
    <w:uiPriority w:val="59"/>
    <w:rsid w:val="00D954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D954B0"/>
  </w:style>
  <w:style w:type="character" w:customStyle="1" w:styleId="apple-converted-space">
    <w:name w:val="apple-converted-space"/>
    <w:basedOn w:val="Fuentedeprrafopredeter"/>
    <w:rsid w:val="00D954B0"/>
  </w:style>
  <w:style w:type="character" w:styleId="Hipervnculo">
    <w:name w:val="Hyperlink"/>
    <w:basedOn w:val="Fuentedeprrafopredeter"/>
    <w:uiPriority w:val="99"/>
    <w:unhideWhenUsed/>
    <w:rsid w:val="00D954B0"/>
    <w:rPr>
      <w:color w:val="0000FF"/>
      <w:u w:val="single"/>
    </w:rPr>
  </w:style>
  <w:style w:type="paragraph" w:customStyle="1" w:styleId="paragraph">
    <w:name w:val="paragraph"/>
    <w:basedOn w:val="Normal"/>
    <w:rsid w:val="00D954B0"/>
    <w:pPr>
      <w:spacing w:before="100" w:beforeAutospacing="1" w:after="100" w:afterAutospacing="1"/>
    </w:pPr>
    <w:rPr>
      <w:lang w:val="es-MX" w:eastAsia="es-MX"/>
    </w:rPr>
  </w:style>
  <w:style w:type="paragraph" w:customStyle="1" w:styleId="Texto">
    <w:name w:val="Texto"/>
    <w:basedOn w:val="Normal"/>
    <w:rsid w:val="00D954B0"/>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D954B0"/>
    <w:rPr>
      <w:rFonts w:ascii="Courier New" w:hAnsi="Courier New"/>
      <w:sz w:val="20"/>
      <w:szCs w:val="20"/>
    </w:rPr>
  </w:style>
  <w:style w:type="character" w:customStyle="1" w:styleId="TextosinformatoCar">
    <w:name w:val="Texto sin formato Car"/>
    <w:basedOn w:val="Fuentedeprrafopredeter"/>
    <w:link w:val="Textosinformato"/>
    <w:rsid w:val="00D954B0"/>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D954B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954B0"/>
    <w:rPr>
      <w:b/>
      <w:bCs/>
    </w:rPr>
  </w:style>
  <w:style w:type="character" w:customStyle="1" w:styleId="SinespaciadoCar">
    <w:name w:val="Sin espaciado Car"/>
    <w:aliases w:val="Francesa Car"/>
    <w:link w:val="Sinespaciado"/>
    <w:uiPriority w:val="1"/>
    <w:locked/>
    <w:rsid w:val="00D954B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B096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096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saimex.org.mx/saimex/solicitud/downloadAttach/543754.pag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pomex.org.mx/ipo3/lgt/indice/difnezahualcoyotl.web"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23</Pages>
  <Words>5476</Words>
  <Characters>30119</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4</cp:revision>
  <cp:lastPrinted>2018-08-09T20:17:00Z</cp:lastPrinted>
  <dcterms:created xsi:type="dcterms:W3CDTF">2018-10-01T14:42:00Z</dcterms:created>
  <dcterms:modified xsi:type="dcterms:W3CDTF">2018-10-18T16:18:00Z</dcterms:modified>
</cp:coreProperties>
</file>